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08" w:rsidRDefault="000A1D08" w:rsidP="000A1D08">
      <w:pPr>
        <w:pStyle w:val="a3"/>
        <w:ind w:firstLine="540"/>
        <w:jc w:val="center"/>
        <w:rPr>
          <w:rFonts w:ascii="Times New Roman" w:hAnsi="Times New Roman" w:cs="Times New Roman"/>
          <w:b/>
          <w:lang w:val="uk-UA"/>
        </w:rPr>
      </w:pPr>
      <w:r>
        <w:rPr>
          <w:rFonts w:ascii="Times New Roman" w:hAnsi="Times New Roman" w:cs="Times New Roman"/>
          <w:b/>
          <w:lang w:val="uk-UA"/>
        </w:rPr>
        <w:t>ОСОБЛИВОСТІ  ВСТУПУ 2017 РОКУ</w:t>
      </w:r>
    </w:p>
    <w:p w:rsidR="000A1D08" w:rsidRDefault="000A1D08" w:rsidP="000A1D08">
      <w:pPr>
        <w:pStyle w:val="a3"/>
        <w:ind w:firstLine="540"/>
        <w:jc w:val="center"/>
        <w:rPr>
          <w:rFonts w:ascii="Times New Roman" w:hAnsi="Times New Roman" w:cs="Times New Roman"/>
          <w:b/>
          <w:lang w:val="uk-UA"/>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квота-1</w:t>
      </w:r>
      <w:r w:rsidRPr="00065990">
        <w:rPr>
          <w:rFonts w:ascii="Times New Roman" w:hAnsi="Times New Roman" w:cs="Times New Roman"/>
          <w:sz w:val="28"/>
          <w:szCs w:val="28"/>
        </w:rPr>
        <w:t xml:space="preserve"> – визначена частина максимального (для відкритих конкурсних пропозицій) або загального обсягу місць державного або регіонального замовлення (для закритих конкурсних пропозицій), яка може бути використана для прийому вступників, що мають право на </w:t>
      </w:r>
      <w:proofErr w:type="gramStart"/>
      <w:r w:rsidRPr="00065990">
        <w:rPr>
          <w:rFonts w:ascii="Times New Roman" w:hAnsi="Times New Roman" w:cs="Times New Roman"/>
          <w:sz w:val="28"/>
          <w:szCs w:val="28"/>
        </w:rPr>
        <w:t>вступ</w:t>
      </w:r>
      <w:proofErr w:type="gramEnd"/>
      <w:r w:rsidRPr="00065990">
        <w:rPr>
          <w:rFonts w:ascii="Times New Roman" w:hAnsi="Times New Roman" w:cs="Times New Roman"/>
          <w:sz w:val="28"/>
          <w:szCs w:val="28"/>
        </w:rPr>
        <w:t xml:space="preserve"> </w:t>
      </w:r>
      <w:r w:rsidRPr="00065990">
        <w:rPr>
          <w:rFonts w:ascii="Times New Roman" w:hAnsi="Times New Roman" w:cs="Times New Roman"/>
          <w:b/>
          <w:sz w:val="28"/>
          <w:szCs w:val="28"/>
        </w:rPr>
        <w:t>на основі вступних іспитів</w:t>
      </w:r>
      <w:r w:rsidRPr="00065990">
        <w:rPr>
          <w:rFonts w:ascii="Times New Roman" w:hAnsi="Times New Roman" w:cs="Times New Roman"/>
          <w:sz w:val="28"/>
          <w:szCs w:val="28"/>
        </w:rPr>
        <w:t>, крім осіб, які мають право на квоту-2;</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квота-2</w:t>
      </w:r>
      <w:r w:rsidRPr="00065990">
        <w:rPr>
          <w:rFonts w:ascii="Times New Roman" w:hAnsi="Times New Roman" w:cs="Times New Roman"/>
          <w:sz w:val="28"/>
          <w:szCs w:val="28"/>
        </w:rPr>
        <w:t xml:space="preserve"> – визначена частина максимального (для відкритих конкурсних пропозицій) або загального обсягу місць державного або регіонального замовлення (для закритих конкурсних пропозицій) в уповноважених вищих навчальних закладах, яка може бути використана для прийому вступників, що мають право на вступ на основі вступних іспитів </w:t>
      </w:r>
      <w:proofErr w:type="gramStart"/>
      <w:r w:rsidRPr="00065990">
        <w:rPr>
          <w:rFonts w:ascii="Times New Roman" w:hAnsi="Times New Roman" w:cs="Times New Roman"/>
          <w:sz w:val="28"/>
          <w:szCs w:val="28"/>
        </w:rPr>
        <w:t>в</w:t>
      </w:r>
      <w:proofErr w:type="gramEnd"/>
      <w:r w:rsidRPr="00065990">
        <w:rPr>
          <w:rFonts w:ascii="Times New Roman" w:hAnsi="Times New Roman" w:cs="Times New Roman"/>
          <w:sz w:val="28"/>
          <w:szCs w:val="28"/>
        </w:rPr>
        <w:t xml:space="preserve">ідповідно до Порядку прийому для здобуття вищої та професійно-технічної освіти </w:t>
      </w:r>
      <w:proofErr w:type="gramStart"/>
      <w:r w:rsidRPr="00065990">
        <w:rPr>
          <w:rFonts w:ascii="Times New Roman" w:hAnsi="Times New Roman" w:cs="Times New Roman"/>
          <w:sz w:val="28"/>
          <w:szCs w:val="28"/>
        </w:rPr>
        <w:t>осіб</w:t>
      </w:r>
      <w:proofErr w:type="gramEnd"/>
      <w:r w:rsidRPr="00065990">
        <w:rPr>
          <w:rFonts w:ascii="Times New Roman" w:hAnsi="Times New Roman" w:cs="Times New Roman"/>
          <w:sz w:val="28"/>
          <w:szCs w:val="28"/>
        </w:rPr>
        <w:t xml:space="preserve">, які </w:t>
      </w:r>
      <w:r w:rsidRPr="00065990">
        <w:rPr>
          <w:rFonts w:ascii="Times New Roman" w:hAnsi="Times New Roman" w:cs="Times New Roman"/>
          <w:b/>
          <w:sz w:val="28"/>
          <w:szCs w:val="28"/>
        </w:rPr>
        <w:t>проживають на тимчасово окупованій території</w:t>
      </w:r>
      <w:r w:rsidRPr="00065990">
        <w:rPr>
          <w:rFonts w:ascii="Times New Roman" w:hAnsi="Times New Roman" w:cs="Times New Roman"/>
          <w:sz w:val="28"/>
          <w:szCs w:val="28"/>
        </w:rPr>
        <w:t xml:space="preserve"> України, затвердженого наказом Міністерства освіти і науки України № 560 від 24 травня 2016 року, зареєстрованого в Міністерстві юстиції України 31 травня 2016 року за № 795/28925;</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b/>
          <w:sz w:val="28"/>
          <w:szCs w:val="28"/>
          <w:lang w:val="uk-UA"/>
        </w:rPr>
      </w:pPr>
      <w:proofErr w:type="gramStart"/>
      <w:r w:rsidRPr="00065990">
        <w:rPr>
          <w:rFonts w:ascii="Times New Roman" w:hAnsi="Times New Roman" w:cs="Times New Roman"/>
          <w:b/>
          <w:sz w:val="28"/>
          <w:szCs w:val="28"/>
        </w:rPr>
        <w:t>квота-3</w:t>
      </w:r>
      <w:r w:rsidRPr="00065990">
        <w:rPr>
          <w:rFonts w:ascii="Times New Roman" w:hAnsi="Times New Roman" w:cs="Times New Roman"/>
          <w:sz w:val="28"/>
          <w:szCs w:val="28"/>
        </w:rPr>
        <w:t xml:space="preserve"> – визначена частина регіонального замовлення, яка може бути використана комунальним вищим навчальним закладом, або державного замовлення, наданого за кошти місцевого бюджету, яка може бути використана державним вищим навчальним закладом, для прийому на навчання на основі повної загальної середньої освіти осіб, які її здобули в навчальних закладів </w:t>
      </w:r>
      <w:r w:rsidRPr="00065990">
        <w:rPr>
          <w:rFonts w:ascii="Times New Roman" w:hAnsi="Times New Roman" w:cs="Times New Roman"/>
          <w:b/>
          <w:sz w:val="28"/>
          <w:szCs w:val="28"/>
        </w:rPr>
        <w:t>на території відповідного регіону;</w:t>
      </w:r>
      <w:proofErr w:type="gramEnd"/>
    </w:p>
    <w:p w:rsidR="00AF5820" w:rsidRPr="00065990" w:rsidRDefault="00AF5820" w:rsidP="00AF5820">
      <w:pPr>
        <w:pStyle w:val="a3"/>
        <w:ind w:firstLine="540"/>
        <w:jc w:val="both"/>
        <w:rPr>
          <w:rFonts w:ascii="Times New Roman" w:hAnsi="Times New Roman" w:cs="Times New Roman"/>
          <w:sz w:val="28"/>
          <w:szCs w:val="28"/>
          <w:lang w:val="uk-UA"/>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конкурсний бал</w:t>
      </w:r>
      <w:r w:rsidRPr="00065990">
        <w:rPr>
          <w:rFonts w:ascii="Times New Roman" w:hAnsi="Times New Roman" w:cs="Times New Roman"/>
          <w:sz w:val="28"/>
          <w:szCs w:val="28"/>
        </w:rPr>
        <w:t xml:space="preserve"> – комплексна оцінка досягнень вступника, </w:t>
      </w:r>
      <w:proofErr w:type="gramStart"/>
      <w:r w:rsidRPr="00065990">
        <w:rPr>
          <w:rFonts w:ascii="Times New Roman" w:hAnsi="Times New Roman" w:cs="Times New Roman"/>
          <w:sz w:val="28"/>
          <w:szCs w:val="28"/>
        </w:rPr>
        <w:t>до</w:t>
      </w:r>
      <w:proofErr w:type="gramEnd"/>
      <w:r w:rsidRPr="00065990">
        <w:rPr>
          <w:rFonts w:ascii="Times New Roman" w:hAnsi="Times New Roman" w:cs="Times New Roman"/>
          <w:sz w:val="28"/>
          <w:szCs w:val="28"/>
        </w:rPr>
        <w:t xml:space="preserve"> якої входять результати вступних випробувань </w:t>
      </w:r>
      <w:proofErr w:type="gramStart"/>
      <w:r w:rsidRPr="00065990">
        <w:rPr>
          <w:rFonts w:ascii="Times New Roman" w:hAnsi="Times New Roman" w:cs="Times New Roman"/>
          <w:sz w:val="28"/>
          <w:szCs w:val="28"/>
        </w:rPr>
        <w:t>та</w:t>
      </w:r>
      <w:proofErr w:type="gramEnd"/>
      <w:r w:rsidRPr="00065990">
        <w:rPr>
          <w:rFonts w:ascii="Times New Roman" w:hAnsi="Times New Roman" w:cs="Times New Roman"/>
          <w:sz w:val="28"/>
          <w:szCs w:val="28"/>
        </w:rPr>
        <w:t xml:space="preserve"> інших показників, що обраховується відповідно до цих Умов та Правил прийому до вищого навчального закладу; конкурсний бал для конкурсного відбору на перший курс бакалавра (магістра медичного, фармацевтичного та ветеринарного спрямувань) </w:t>
      </w:r>
      <w:proofErr w:type="gramStart"/>
      <w:r w:rsidRPr="00065990">
        <w:rPr>
          <w:rFonts w:ascii="Times New Roman" w:hAnsi="Times New Roman" w:cs="Times New Roman"/>
          <w:sz w:val="28"/>
          <w:szCs w:val="28"/>
        </w:rPr>
        <w:t>на</w:t>
      </w:r>
      <w:proofErr w:type="gramEnd"/>
      <w:r w:rsidRPr="00065990">
        <w:rPr>
          <w:rFonts w:ascii="Times New Roman" w:hAnsi="Times New Roman" w:cs="Times New Roman"/>
          <w:sz w:val="28"/>
          <w:szCs w:val="28"/>
        </w:rPr>
        <w:t xml:space="preserve"> </w:t>
      </w:r>
      <w:proofErr w:type="gramStart"/>
      <w:r w:rsidRPr="00065990">
        <w:rPr>
          <w:rFonts w:ascii="Times New Roman" w:hAnsi="Times New Roman" w:cs="Times New Roman"/>
          <w:sz w:val="28"/>
          <w:szCs w:val="28"/>
        </w:rPr>
        <w:t>основ</w:t>
      </w:r>
      <w:proofErr w:type="gramEnd"/>
      <w:r w:rsidRPr="00065990">
        <w:rPr>
          <w:rFonts w:ascii="Times New Roman" w:hAnsi="Times New Roman" w:cs="Times New Roman"/>
          <w:sz w:val="28"/>
          <w:szCs w:val="28"/>
        </w:rPr>
        <w:t xml:space="preserve">і повної загальної середньої обчислюється з урахуванням регіонального, галузевого, територіального та першочергового коефіцієнтів. </w:t>
      </w:r>
      <w:r w:rsidRPr="00065990">
        <w:rPr>
          <w:rFonts w:ascii="Times New Roman" w:hAnsi="Times New Roman" w:cs="Times New Roman"/>
          <w:b/>
          <w:sz w:val="28"/>
          <w:szCs w:val="28"/>
        </w:rPr>
        <w:t>Конкурсний бал при розрахунках округлюється з точністю до 0,001</w:t>
      </w:r>
      <w:r w:rsidRPr="00065990">
        <w:rPr>
          <w:rFonts w:ascii="Times New Roman" w:hAnsi="Times New Roman" w:cs="Times New Roman"/>
          <w:sz w:val="28"/>
          <w:szCs w:val="28"/>
        </w:rPr>
        <w:t>;</w:t>
      </w:r>
    </w:p>
    <w:p w:rsidR="0096539E" w:rsidRPr="00065990" w:rsidRDefault="0096539E">
      <w:pPr>
        <w:rPr>
          <w:sz w:val="28"/>
          <w:szCs w:val="28"/>
          <w:lang w:val="uk-UA"/>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b/>
          <w:sz w:val="28"/>
          <w:szCs w:val="28"/>
        </w:rPr>
        <w:t>право на першочергове зарахування</w:t>
      </w:r>
      <w:r w:rsidRPr="00065990">
        <w:rPr>
          <w:rFonts w:ascii="Times New Roman" w:hAnsi="Times New Roman" w:cs="Times New Roman"/>
          <w:sz w:val="28"/>
          <w:szCs w:val="28"/>
        </w:rPr>
        <w:t xml:space="preserve"> до вищих медичних і педагогічних навчальних закладів – право вступника, передбачене законом, щодо зарахування на навчання до вищого навчального закладу за державним або регіональним замовленням за спеціальностями галузей знань </w:t>
      </w:r>
      <w:r w:rsidRPr="00065990">
        <w:rPr>
          <w:rFonts w:ascii="Times New Roman" w:hAnsi="Times New Roman" w:cs="Times New Roman"/>
          <w:b/>
          <w:sz w:val="28"/>
          <w:szCs w:val="28"/>
        </w:rPr>
        <w:t>01 «Освіта» та 22 «Охорона здоров’я» в разі укладення ним угоди про відпрацювання не менше трьох років у сільській</w:t>
      </w:r>
      <w:proofErr w:type="gramEnd"/>
      <w:r w:rsidRPr="00065990">
        <w:rPr>
          <w:rFonts w:ascii="Times New Roman" w:hAnsi="Times New Roman" w:cs="Times New Roman"/>
          <w:b/>
          <w:sz w:val="28"/>
          <w:szCs w:val="28"/>
        </w:rPr>
        <w:t xml:space="preserve"> місцевості і </w:t>
      </w:r>
      <w:proofErr w:type="gramStart"/>
      <w:r w:rsidRPr="00065990">
        <w:rPr>
          <w:rFonts w:ascii="Times New Roman" w:hAnsi="Times New Roman" w:cs="Times New Roman"/>
          <w:b/>
          <w:sz w:val="28"/>
          <w:szCs w:val="28"/>
        </w:rPr>
        <w:t>селищах</w:t>
      </w:r>
      <w:proofErr w:type="gramEnd"/>
      <w:r w:rsidRPr="00065990">
        <w:rPr>
          <w:rFonts w:ascii="Times New Roman" w:hAnsi="Times New Roman" w:cs="Times New Roman"/>
          <w:b/>
          <w:sz w:val="28"/>
          <w:szCs w:val="28"/>
        </w:rPr>
        <w:t xml:space="preserve"> міського типу</w:t>
      </w:r>
      <w:r w:rsidRPr="00065990">
        <w:rPr>
          <w:rFonts w:ascii="Times New Roman" w:hAnsi="Times New Roman" w:cs="Times New Roman"/>
          <w:sz w:val="28"/>
          <w:szCs w:val="28"/>
        </w:rPr>
        <w:t>, що реалізується відповідно до цих Умов;</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b/>
          <w:sz w:val="28"/>
          <w:szCs w:val="28"/>
        </w:rPr>
        <w:t>пр</w:t>
      </w:r>
      <w:proofErr w:type="gramEnd"/>
      <w:r w:rsidRPr="00065990">
        <w:rPr>
          <w:rFonts w:ascii="Times New Roman" w:hAnsi="Times New Roman" w:cs="Times New Roman"/>
          <w:b/>
          <w:sz w:val="28"/>
          <w:szCs w:val="28"/>
        </w:rPr>
        <w:t xml:space="preserve">іоритетність </w:t>
      </w:r>
      <w:r w:rsidRPr="00065990">
        <w:rPr>
          <w:rFonts w:ascii="Times New Roman" w:hAnsi="Times New Roman" w:cs="Times New Roman"/>
          <w:sz w:val="28"/>
          <w:szCs w:val="28"/>
        </w:rPr>
        <w:t xml:space="preserve">– визначена вступником, під час подачі заяв, </w:t>
      </w:r>
      <w:r w:rsidRPr="00065990">
        <w:rPr>
          <w:rFonts w:ascii="Times New Roman" w:hAnsi="Times New Roman" w:cs="Times New Roman"/>
          <w:b/>
          <w:sz w:val="28"/>
          <w:szCs w:val="28"/>
        </w:rPr>
        <w:t>черговість заяв (від 1 до 9</w:t>
      </w:r>
      <w:r w:rsidRPr="00065990">
        <w:rPr>
          <w:rFonts w:ascii="Times New Roman" w:hAnsi="Times New Roman" w:cs="Times New Roman"/>
          <w:sz w:val="28"/>
          <w:szCs w:val="28"/>
        </w:rPr>
        <w:t xml:space="preserve">, де 1 є показником найбільш пріоритетної заяви), за якою визначається вибір відкритих та закритих конкурсних пропозицій для зарахування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за державним або регіональним замовленням; вищий навчальний заклад в Правилах прийому може передбачати встановлення </w:t>
      </w:r>
      <w:proofErr w:type="gramStart"/>
      <w:r w:rsidRPr="00065990">
        <w:rPr>
          <w:rFonts w:ascii="Times New Roman" w:hAnsi="Times New Roman" w:cs="Times New Roman"/>
          <w:sz w:val="28"/>
          <w:szCs w:val="28"/>
        </w:rPr>
        <w:t>пр</w:t>
      </w:r>
      <w:proofErr w:type="gramEnd"/>
      <w:r w:rsidRPr="00065990">
        <w:rPr>
          <w:rFonts w:ascii="Times New Roman" w:hAnsi="Times New Roman" w:cs="Times New Roman"/>
          <w:sz w:val="28"/>
          <w:szCs w:val="28"/>
        </w:rPr>
        <w:t>іоритетностей для вступу на основі здобутого раніше освітнього ступеня або освітньо-кваліфікаційного рівня;</w:t>
      </w:r>
    </w:p>
    <w:p w:rsidR="00AF5820" w:rsidRPr="00065990" w:rsidRDefault="00AF5820">
      <w:pPr>
        <w:rPr>
          <w:sz w:val="28"/>
          <w:szCs w:val="28"/>
          <w:lang w:val="uk-UA"/>
        </w:rPr>
      </w:pPr>
    </w:p>
    <w:p w:rsidR="00AF5820" w:rsidRPr="00065990" w:rsidRDefault="00E448CB" w:rsidP="00AF5820">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lang w:val="uk-UA"/>
        </w:rPr>
        <w:t xml:space="preserve"> </w:t>
      </w:r>
      <w:r w:rsidR="00AF5820" w:rsidRPr="00065990">
        <w:rPr>
          <w:rFonts w:ascii="Times New Roman" w:hAnsi="Times New Roman" w:cs="Times New Roman"/>
          <w:i/>
          <w:sz w:val="28"/>
          <w:szCs w:val="28"/>
        </w:rPr>
        <w:t xml:space="preserve"> На </w:t>
      </w:r>
      <w:proofErr w:type="gramStart"/>
      <w:r w:rsidR="00AF5820" w:rsidRPr="00065990">
        <w:rPr>
          <w:rFonts w:ascii="Times New Roman" w:hAnsi="Times New Roman" w:cs="Times New Roman"/>
          <w:i/>
          <w:sz w:val="28"/>
          <w:szCs w:val="28"/>
        </w:rPr>
        <w:t>п</w:t>
      </w:r>
      <w:proofErr w:type="gramEnd"/>
      <w:r w:rsidR="00AF5820" w:rsidRPr="00065990">
        <w:rPr>
          <w:rFonts w:ascii="Times New Roman" w:hAnsi="Times New Roman" w:cs="Times New Roman"/>
          <w:i/>
          <w:sz w:val="28"/>
          <w:szCs w:val="28"/>
        </w:rPr>
        <w:t>ідставі Правил прийому вищий навчальний заклад до 15 грудня 2016 року заповнює інформаційні таблиці Єдиної бази.</w:t>
      </w:r>
    </w:p>
    <w:p w:rsidR="00AF5820" w:rsidRPr="00065990" w:rsidRDefault="00AF5820" w:rsidP="00AF5820">
      <w:pPr>
        <w:pStyle w:val="a3"/>
        <w:ind w:firstLine="540"/>
        <w:jc w:val="both"/>
        <w:rPr>
          <w:rFonts w:ascii="Times New Roman" w:hAnsi="Times New Roman" w:cs="Times New Roman"/>
          <w:i/>
          <w:sz w:val="28"/>
          <w:szCs w:val="28"/>
        </w:rPr>
      </w:pPr>
    </w:p>
    <w:p w:rsidR="00AF5820" w:rsidRPr="00065990" w:rsidRDefault="00AF5820" w:rsidP="00AF5820">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lastRenderedPageBreak/>
        <w:t xml:space="preserve">До 10 січня 2017 року Правила прийому подаються вищим навчальним закладом, що претендує на отримання місць за державним замовленням на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ідготовку фахівців ступеня бакалавра (магістра медичного, фармацевтичного або ветеринарного спрямувань), до Єдиної бази для верифікації переліку спеціальностей та погодження державним замовником мінімальних та максимальних обсягів державного замовлення.</w:t>
      </w:r>
    </w:p>
    <w:p w:rsidR="00AF5820" w:rsidRPr="00065990" w:rsidRDefault="00AF5820" w:rsidP="00AF5820">
      <w:pPr>
        <w:pStyle w:val="a3"/>
        <w:ind w:firstLine="540"/>
        <w:jc w:val="both"/>
        <w:rPr>
          <w:rFonts w:ascii="Times New Roman" w:hAnsi="Times New Roman" w:cs="Times New Roman"/>
          <w:i/>
          <w:sz w:val="28"/>
          <w:szCs w:val="28"/>
        </w:rPr>
      </w:pPr>
    </w:p>
    <w:p w:rsidR="00AF5820" w:rsidRPr="00065990" w:rsidRDefault="00AF5820" w:rsidP="00AF5820">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Відкриті та закриті конкурсні пропозиції для здобуття вищої освіти вносяться до Єдиної бази не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 xml:space="preserve">ізніше 31 грудня 2016 року, а відповідні загальні обсяги державного замовлення впродовж двох днів після їх отримання. Максимальні та мінімальні обсяги державного замовлення оголошуються та вносяться приймальною комісією до Єдиної бази в тижневий строк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ісля погодження з державним замовником.</w:t>
      </w:r>
    </w:p>
    <w:p w:rsidR="00AF5820" w:rsidRPr="00065990" w:rsidRDefault="00AF5820" w:rsidP="00AF5820">
      <w:pPr>
        <w:pStyle w:val="a3"/>
        <w:ind w:firstLine="540"/>
        <w:jc w:val="both"/>
        <w:rPr>
          <w:rFonts w:ascii="Times New Roman" w:hAnsi="Times New Roman" w:cs="Times New Roman"/>
          <w:i/>
          <w:sz w:val="28"/>
          <w:szCs w:val="28"/>
        </w:rPr>
      </w:pPr>
    </w:p>
    <w:p w:rsidR="00AF5820" w:rsidRPr="00065990" w:rsidRDefault="00AF5820" w:rsidP="00AF5820">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Небюджетні конкурсні пропозиції можуть вноситись до Єдиної бази до 01 червня 2017 року.</w:t>
      </w:r>
    </w:p>
    <w:p w:rsidR="00AF5820" w:rsidRPr="00065990" w:rsidRDefault="00AF5820">
      <w:pPr>
        <w:rPr>
          <w:i/>
          <w:sz w:val="28"/>
          <w:szCs w:val="28"/>
          <w:lang w:val="uk-UA"/>
        </w:rPr>
      </w:pPr>
    </w:p>
    <w:p w:rsidR="00AF5820" w:rsidRPr="00065990" w:rsidRDefault="00035774"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w:t>
      </w:r>
      <w:proofErr w:type="gramStart"/>
      <w:r w:rsidR="00AF5820" w:rsidRPr="00065990">
        <w:rPr>
          <w:rFonts w:ascii="Times New Roman" w:hAnsi="Times New Roman" w:cs="Times New Roman"/>
          <w:sz w:val="28"/>
          <w:szCs w:val="28"/>
        </w:rPr>
        <w:t xml:space="preserve">Особи, які навчаються у вищих навчальних закладах, </w:t>
      </w:r>
      <w:r w:rsidR="00AF5820" w:rsidRPr="00065990">
        <w:rPr>
          <w:rFonts w:ascii="Times New Roman" w:hAnsi="Times New Roman" w:cs="Times New Roman"/>
          <w:b/>
          <w:sz w:val="28"/>
          <w:szCs w:val="28"/>
        </w:rPr>
        <w:t>мають право на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r w:rsidR="00AF5820" w:rsidRPr="00065990">
        <w:rPr>
          <w:rFonts w:ascii="Times New Roman" w:hAnsi="Times New Roman" w:cs="Times New Roman"/>
          <w:sz w:val="28"/>
          <w:szCs w:val="28"/>
        </w:rPr>
        <w:t xml:space="preserve"> (навчання для здобуття ступеня магістра медичного, фармацевтичного</w:t>
      </w:r>
      <w:r w:rsidR="00AF5820" w:rsidRPr="00065990">
        <w:rPr>
          <w:rFonts w:ascii="Times New Roman" w:hAnsi="Times New Roman" w:cs="Times New Roman"/>
          <w:i/>
          <w:iCs/>
          <w:sz w:val="28"/>
          <w:szCs w:val="28"/>
        </w:rPr>
        <w:t xml:space="preserve"> </w:t>
      </w:r>
      <w:r w:rsidR="00AF5820" w:rsidRPr="00065990">
        <w:rPr>
          <w:rFonts w:ascii="Times New Roman" w:hAnsi="Times New Roman" w:cs="Times New Roman"/>
          <w:sz w:val="28"/>
          <w:szCs w:val="28"/>
        </w:rPr>
        <w:t>або ветеринарного спрямувань на основі повної загально</w:t>
      </w:r>
      <w:proofErr w:type="gramEnd"/>
      <w:r w:rsidR="00AF5820" w:rsidRPr="00065990">
        <w:rPr>
          <w:rFonts w:ascii="Times New Roman" w:hAnsi="Times New Roman" w:cs="Times New Roman"/>
          <w:sz w:val="28"/>
          <w:szCs w:val="28"/>
        </w:rPr>
        <w:t xml:space="preserve">ї середньої освіти або освітньо-кваліфікаційного </w:t>
      </w:r>
      <w:proofErr w:type="gramStart"/>
      <w:r w:rsidR="00AF5820" w:rsidRPr="00065990">
        <w:rPr>
          <w:rFonts w:ascii="Times New Roman" w:hAnsi="Times New Roman" w:cs="Times New Roman"/>
          <w:sz w:val="28"/>
          <w:szCs w:val="28"/>
        </w:rPr>
        <w:t>р</w:t>
      </w:r>
      <w:proofErr w:type="gramEnd"/>
      <w:r w:rsidR="00AF5820" w:rsidRPr="00065990">
        <w:rPr>
          <w:rFonts w:ascii="Times New Roman" w:hAnsi="Times New Roman" w:cs="Times New Roman"/>
          <w:sz w:val="28"/>
          <w:szCs w:val="28"/>
        </w:rPr>
        <w:t>івня молодшого спеціаліста вважається одночасним здобуттям ступенів бакалавра та магістра).</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 xml:space="preserve">Не допускається одночасне навчання на денній формі навчання за двома чи більше спеціальностями (спеціалізаціями, освітніми програмами, напрямами </w:t>
      </w:r>
      <w:proofErr w:type="gramStart"/>
      <w:r w:rsidRPr="00065990">
        <w:rPr>
          <w:rFonts w:ascii="Times New Roman" w:hAnsi="Times New Roman" w:cs="Times New Roman"/>
          <w:b/>
          <w:sz w:val="28"/>
          <w:szCs w:val="28"/>
        </w:rPr>
        <w:t>п</w:t>
      </w:r>
      <w:proofErr w:type="gramEnd"/>
      <w:r w:rsidRPr="00065990">
        <w:rPr>
          <w:rFonts w:ascii="Times New Roman" w:hAnsi="Times New Roman" w:cs="Times New Roman"/>
          <w:b/>
          <w:sz w:val="28"/>
          <w:szCs w:val="28"/>
        </w:rPr>
        <w:t xml:space="preserve">ідготовки) за кошти державного або місцевого бюджетів, </w:t>
      </w:r>
      <w:r w:rsidRPr="00065990">
        <w:rPr>
          <w:rFonts w:ascii="Times New Roman" w:hAnsi="Times New Roman" w:cs="Times New Roman"/>
          <w:sz w:val="28"/>
          <w:szCs w:val="28"/>
        </w:rPr>
        <w:t>крім випадків, передбачених законодавством.</w:t>
      </w:r>
    </w:p>
    <w:p w:rsidR="00AF5820" w:rsidRPr="00065990" w:rsidRDefault="00AF5820">
      <w:pPr>
        <w:rPr>
          <w:sz w:val="28"/>
          <w:szCs w:val="28"/>
          <w:lang w:val="uk-UA"/>
        </w:rPr>
      </w:pPr>
    </w:p>
    <w:p w:rsidR="00AF5820" w:rsidRPr="00065990" w:rsidRDefault="00035774" w:rsidP="00AF5820">
      <w:pPr>
        <w:pStyle w:val="a3"/>
        <w:ind w:firstLine="540"/>
        <w:jc w:val="both"/>
        <w:rPr>
          <w:rFonts w:ascii="Times New Roman" w:hAnsi="Times New Roman" w:cs="Times New Roman"/>
          <w:sz w:val="28"/>
          <w:szCs w:val="28"/>
          <w:lang w:val="uk-UA"/>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lang w:val="uk-UA"/>
        </w:rPr>
        <w:t xml:space="preserve"> </w:t>
      </w:r>
      <w:r w:rsidR="00AF5820" w:rsidRPr="00065990">
        <w:rPr>
          <w:rFonts w:ascii="Times New Roman" w:hAnsi="Times New Roman" w:cs="Times New Roman"/>
          <w:b/>
          <w:sz w:val="28"/>
          <w:szCs w:val="28"/>
          <w:lang w:val="uk-UA"/>
        </w:rPr>
        <w:t>Спеціальні права щодо участі у конкурсному відборі</w:t>
      </w:r>
      <w:r w:rsidR="00AF5820" w:rsidRPr="00065990">
        <w:rPr>
          <w:rFonts w:ascii="Times New Roman" w:hAnsi="Times New Roman" w:cs="Times New Roman"/>
          <w:sz w:val="28"/>
          <w:szCs w:val="28"/>
          <w:lang w:val="uk-UA"/>
        </w:rPr>
        <w:t xml:space="preserve"> при вступі для здобуття вищої освіти на основі повної загальної середньої освіти мають особи:</w:t>
      </w:r>
    </w:p>
    <w:p w:rsidR="00AF5820" w:rsidRPr="00065990" w:rsidRDefault="00AF5820" w:rsidP="00AF5820">
      <w:pPr>
        <w:pStyle w:val="a3"/>
        <w:ind w:firstLine="540"/>
        <w:jc w:val="both"/>
        <w:rPr>
          <w:rFonts w:ascii="Times New Roman" w:hAnsi="Times New Roman" w:cs="Times New Roman"/>
          <w:sz w:val="28"/>
          <w:szCs w:val="28"/>
          <w:lang w:val="uk-UA"/>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визнані інвалідами війни відповідно до пунктів 10-14 статті 7 Закону України "Про статус ветеранів </w:t>
      </w:r>
      <w:proofErr w:type="gramStart"/>
      <w:r w:rsidRPr="00065990">
        <w:rPr>
          <w:rFonts w:ascii="Times New Roman" w:hAnsi="Times New Roman" w:cs="Times New Roman"/>
          <w:sz w:val="28"/>
          <w:szCs w:val="28"/>
        </w:rPr>
        <w:t>в</w:t>
      </w:r>
      <w:proofErr w:type="gramEnd"/>
      <w:r w:rsidRPr="00065990">
        <w:rPr>
          <w:rFonts w:ascii="Times New Roman" w:hAnsi="Times New Roman" w:cs="Times New Roman"/>
          <w:sz w:val="28"/>
          <w:szCs w:val="28"/>
        </w:rPr>
        <w:t>ійни, гарантії їх соціального захисту";</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яким Законом України "Про статус і </w:t>
      </w:r>
      <w:proofErr w:type="gramStart"/>
      <w:r w:rsidRPr="00065990">
        <w:rPr>
          <w:rFonts w:ascii="Times New Roman" w:hAnsi="Times New Roman" w:cs="Times New Roman"/>
          <w:sz w:val="28"/>
          <w:szCs w:val="28"/>
        </w:rPr>
        <w:t>соц</w:t>
      </w:r>
      <w:proofErr w:type="gramEnd"/>
      <w:r w:rsidRPr="00065990">
        <w:rPr>
          <w:rFonts w:ascii="Times New Roman" w:hAnsi="Times New Roman" w:cs="Times New Roman"/>
          <w:sz w:val="28"/>
          <w:szCs w:val="28"/>
        </w:rPr>
        <w:t>іальний захист громадян, які постраждали внаслідок Чорнобильської катастрофи" надане право на прийом без екзаменів до державних вищих навчальних закладів за результатами співбесіди;</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 інвалідністю, які неспроможні відвідувати навчальний заклад (за рекомендацією органів охорони здоров’я та </w:t>
      </w:r>
      <w:proofErr w:type="gramStart"/>
      <w:r w:rsidRPr="00065990">
        <w:rPr>
          <w:rFonts w:ascii="Times New Roman" w:hAnsi="Times New Roman" w:cs="Times New Roman"/>
          <w:sz w:val="28"/>
          <w:szCs w:val="28"/>
        </w:rPr>
        <w:t>соц</w:t>
      </w:r>
      <w:proofErr w:type="gramEnd"/>
      <w:r w:rsidRPr="00065990">
        <w:rPr>
          <w:rFonts w:ascii="Times New Roman" w:hAnsi="Times New Roman" w:cs="Times New Roman"/>
          <w:sz w:val="28"/>
          <w:szCs w:val="28"/>
        </w:rPr>
        <w:t>іального захисту населення);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w:t>
      </w:r>
      <w:proofErr w:type="gramStart"/>
      <w:r w:rsidRPr="00065990">
        <w:rPr>
          <w:rFonts w:ascii="Times New Roman" w:hAnsi="Times New Roman" w:cs="Times New Roman"/>
          <w:sz w:val="28"/>
          <w:szCs w:val="28"/>
        </w:rPr>
        <w:t>кр</w:t>
      </w:r>
      <w:proofErr w:type="gramEnd"/>
      <w:r w:rsidRPr="00065990">
        <w:rPr>
          <w:rFonts w:ascii="Times New Roman" w:hAnsi="Times New Roman" w:cs="Times New Roman"/>
          <w:sz w:val="28"/>
          <w:szCs w:val="28"/>
        </w:rPr>
        <w:t>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діти-сироти, діти, позбавлені батьківського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іклування, особи з їх числа;</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lastRenderedPageBreak/>
        <w:t>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w:t>
      </w:r>
      <w:proofErr w:type="gramEnd"/>
      <w:r w:rsidRPr="00065990">
        <w:rPr>
          <w:rFonts w:ascii="Times New Roman" w:hAnsi="Times New Roman" w:cs="Times New Roman"/>
          <w:sz w:val="28"/>
          <w:szCs w:val="28"/>
        </w:rPr>
        <w:t xml:space="preserve"> року за № 189/14880;</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звільнені з військової служби (у тому числі демобілізовані)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ісля 30 листопада 2016 року;</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громадяни України, місцем проживання яких є територія проведення антитерористичної операції (на період її проведення) або переселилися з неї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ісля 1 січня 2017 року;</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громадяни України, які проживають на тимчасово окупованій території або переселилися з неї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ісля 1 січня 2017 року.</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зазначені в абзацах </w:t>
      </w:r>
      <w:proofErr w:type="gramStart"/>
      <w:r w:rsidRPr="00065990">
        <w:rPr>
          <w:rFonts w:ascii="Times New Roman" w:hAnsi="Times New Roman" w:cs="Times New Roman"/>
          <w:sz w:val="28"/>
          <w:szCs w:val="28"/>
        </w:rPr>
        <w:t>другому-четвертому</w:t>
      </w:r>
      <w:proofErr w:type="gramEnd"/>
      <w:r w:rsidRPr="00065990">
        <w:rPr>
          <w:rFonts w:ascii="Times New Roman" w:hAnsi="Times New Roman" w:cs="Times New Roman"/>
          <w:sz w:val="28"/>
          <w:szCs w:val="28"/>
        </w:rPr>
        <w:t xml:space="preserve"> цього пункту, мають право на зарахування за співбесідою.</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зазначені в абзацах п’ятому-восьмому цього пункту, мають право на участь </w:t>
      </w:r>
      <w:proofErr w:type="gramStart"/>
      <w:r w:rsidRPr="00065990">
        <w:rPr>
          <w:rFonts w:ascii="Times New Roman" w:hAnsi="Times New Roman" w:cs="Times New Roman"/>
          <w:sz w:val="28"/>
          <w:szCs w:val="28"/>
        </w:rPr>
        <w:t>у</w:t>
      </w:r>
      <w:proofErr w:type="gramEnd"/>
      <w:r w:rsidRPr="00065990">
        <w:rPr>
          <w:rFonts w:ascii="Times New Roman" w:hAnsi="Times New Roman" w:cs="Times New Roman"/>
          <w:sz w:val="28"/>
          <w:szCs w:val="28"/>
        </w:rPr>
        <w:t xml:space="preserve"> конкурсному відборі тільки за результатами вступних іспитів та зовнішнього незалежного оцінювання 2016 року або тільки зовнішнього незалежного оцінювання 2017 року.</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зазначені в абзаці </w:t>
      </w:r>
      <w:proofErr w:type="gramStart"/>
      <w:r w:rsidRPr="00065990">
        <w:rPr>
          <w:rFonts w:ascii="Times New Roman" w:hAnsi="Times New Roman" w:cs="Times New Roman"/>
          <w:sz w:val="28"/>
          <w:szCs w:val="28"/>
        </w:rPr>
        <w:t>дев’ятому</w:t>
      </w:r>
      <w:proofErr w:type="gramEnd"/>
      <w:r w:rsidRPr="00065990">
        <w:rPr>
          <w:rFonts w:ascii="Times New Roman" w:hAnsi="Times New Roman" w:cs="Times New Roman"/>
          <w:sz w:val="28"/>
          <w:szCs w:val="28"/>
        </w:rPr>
        <w:t xml:space="preserve"> цього пункту, мають право на участь у конкурсному відборі за результатами вступних іспитів та/або зовнішнього незалежного оцінювання до вищих навчальних закладів на території Луганської і Донецької областей та переміщених вищих навчальних закладів, визначених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w:t>
      </w:r>
      <w:proofErr w:type="gramStart"/>
      <w:r w:rsidRPr="00065990">
        <w:rPr>
          <w:rFonts w:ascii="Times New Roman" w:hAnsi="Times New Roman" w:cs="Times New Roman"/>
          <w:sz w:val="28"/>
          <w:szCs w:val="28"/>
        </w:rPr>
        <w:t>на</w:t>
      </w:r>
      <w:proofErr w:type="gramEnd"/>
      <w:r w:rsidRPr="00065990">
        <w:rPr>
          <w:rFonts w:ascii="Times New Roman" w:hAnsi="Times New Roman" w:cs="Times New Roman"/>
          <w:sz w:val="28"/>
          <w:szCs w:val="28"/>
        </w:rPr>
        <w:t xml:space="preserve"> пері</w:t>
      </w:r>
      <w:proofErr w:type="gramStart"/>
      <w:r w:rsidRPr="00065990">
        <w:rPr>
          <w:rFonts w:ascii="Times New Roman" w:hAnsi="Times New Roman" w:cs="Times New Roman"/>
          <w:sz w:val="28"/>
          <w:szCs w:val="28"/>
        </w:rPr>
        <w:t>од</w:t>
      </w:r>
      <w:proofErr w:type="gramEnd"/>
      <w:r w:rsidRPr="00065990">
        <w:rPr>
          <w:rFonts w:ascii="Times New Roman" w:hAnsi="Times New Roman" w:cs="Times New Roman"/>
          <w:sz w:val="28"/>
          <w:szCs w:val="28"/>
        </w:rPr>
        <w:t xml:space="preserve"> її проведення), затвердженого наказом Міністерства освіти і науки України № 697 від 21 червня 2016 року, зареєстрованого в Міністерстві юстиції України 01 липня 2016 р. за № 907/29037.</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Особи, зазначені в абзаці десятому цього пункту, мають право на участь у конкурсному відборі за результатами вступних іспитів та/або зовнішнього незалежного оцінювання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ід час вступу до уповноважених вищих навчальних закладів, визначених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 560 від 24 травня 2016 року, зареєстрованого в Міністерстві юстиції України 31 травня 2016 року за № 795/28925.</w:t>
      </w:r>
    </w:p>
    <w:p w:rsidR="00AF5820" w:rsidRPr="00065990" w:rsidRDefault="00AF5820" w:rsidP="00AF5820">
      <w:pPr>
        <w:pStyle w:val="a3"/>
        <w:ind w:firstLine="540"/>
        <w:jc w:val="both"/>
        <w:rPr>
          <w:rFonts w:ascii="Times New Roman" w:hAnsi="Times New Roman" w:cs="Times New Roman"/>
          <w:i/>
          <w:iCs/>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Громадяни України, які не завершили навчання за державним або регіональним замовленням за певним ступенем вищої освіти, </w:t>
      </w:r>
      <w:r w:rsidR="00AF5820" w:rsidRPr="00065990">
        <w:rPr>
          <w:rFonts w:ascii="Times New Roman" w:hAnsi="Times New Roman" w:cs="Times New Roman"/>
          <w:b/>
          <w:sz w:val="28"/>
          <w:szCs w:val="28"/>
        </w:rPr>
        <w:t xml:space="preserve">мають право повторного вступу для безоплатного здобуття вищої освіти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w:t>
      </w:r>
      <w:proofErr w:type="gramStart"/>
      <w:r w:rsidR="00AF5820" w:rsidRPr="00065990">
        <w:rPr>
          <w:rFonts w:ascii="Times New Roman" w:hAnsi="Times New Roman" w:cs="Times New Roman"/>
          <w:b/>
          <w:sz w:val="28"/>
          <w:szCs w:val="28"/>
        </w:rPr>
        <w:t>п</w:t>
      </w:r>
      <w:proofErr w:type="gramEnd"/>
      <w:r w:rsidR="00AF5820" w:rsidRPr="00065990">
        <w:rPr>
          <w:rFonts w:ascii="Times New Roman" w:hAnsi="Times New Roman" w:cs="Times New Roman"/>
          <w:b/>
          <w:sz w:val="28"/>
          <w:szCs w:val="28"/>
        </w:rPr>
        <w:t>ідготовки фахівців</w:t>
      </w:r>
      <w:r w:rsidR="00AF5820" w:rsidRPr="00065990">
        <w:rPr>
          <w:rFonts w:ascii="Times New Roman" w:hAnsi="Times New Roman" w:cs="Times New Roman"/>
          <w:sz w:val="28"/>
          <w:szCs w:val="28"/>
        </w:rPr>
        <w:t xml:space="preserve">, відповідно до </w:t>
      </w:r>
      <w:hyperlink r:id="rId5" w:anchor="n8" w:history="1">
        <w:r w:rsidR="00AF5820" w:rsidRPr="00065990">
          <w:rPr>
            <w:rStyle w:val="Hyperlink0"/>
            <w:rFonts w:ascii="Times New Roman" w:hAnsi="Times New Roman" w:cs="Times New Roman"/>
          </w:rPr>
          <w:t xml:space="preserve">Порядку відшкодування коштів державного або місцевого бюджету, витрачених на оплату послуг з </w:t>
        </w:r>
        <w:proofErr w:type="gramStart"/>
        <w:r w:rsidR="00AF5820" w:rsidRPr="00065990">
          <w:rPr>
            <w:rStyle w:val="Hyperlink0"/>
            <w:rFonts w:ascii="Times New Roman" w:hAnsi="Times New Roman" w:cs="Times New Roman"/>
          </w:rPr>
          <w:t>п</w:t>
        </w:r>
        <w:proofErr w:type="gramEnd"/>
        <w:r w:rsidR="00AF5820" w:rsidRPr="00065990">
          <w:rPr>
            <w:rStyle w:val="Hyperlink0"/>
            <w:rFonts w:ascii="Times New Roman" w:hAnsi="Times New Roman" w:cs="Times New Roman"/>
          </w:rPr>
          <w:t>ідготовки фахівців</w:t>
        </w:r>
      </w:hyperlink>
      <w:r w:rsidR="00AF5820" w:rsidRPr="00065990">
        <w:rPr>
          <w:rFonts w:ascii="Times New Roman" w:hAnsi="Times New Roman" w:cs="Times New Roman"/>
          <w:sz w:val="28"/>
          <w:szCs w:val="28"/>
        </w:rPr>
        <w:t>, затвердженого постановою Кабінету Міністрів України від 26 серпня 2015 року № 658.</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lastRenderedPageBreak/>
        <w:t>Прийом на навчання за державним</w:t>
      </w:r>
      <w:r w:rsidRPr="00065990">
        <w:rPr>
          <w:rFonts w:ascii="Times New Roman" w:hAnsi="Times New Roman" w:cs="Times New Roman"/>
          <w:sz w:val="28"/>
          <w:szCs w:val="28"/>
        </w:rPr>
        <w:t xml:space="preserve"> та регіональним замовленням для </w:t>
      </w:r>
      <w:r w:rsidRPr="00065990">
        <w:rPr>
          <w:rFonts w:ascii="Times New Roman" w:hAnsi="Times New Roman" w:cs="Times New Roman"/>
          <w:b/>
          <w:sz w:val="28"/>
          <w:szCs w:val="28"/>
        </w:rPr>
        <w:t xml:space="preserve">здобуття ступеня магістра у відокремлених структурних </w:t>
      </w:r>
      <w:proofErr w:type="gramStart"/>
      <w:r w:rsidRPr="00065990">
        <w:rPr>
          <w:rFonts w:ascii="Times New Roman" w:hAnsi="Times New Roman" w:cs="Times New Roman"/>
          <w:b/>
          <w:sz w:val="28"/>
          <w:szCs w:val="28"/>
        </w:rPr>
        <w:t>п</w:t>
      </w:r>
      <w:proofErr w:type="gramEnd"/>
      <w:r w:rsidRPr="00065990">
        <w:rPr>
          <w:rFonts w:ascii="Times New Roman" w:hAnsi="Times New Roman" w:cs="Times New Roman"/>
          <w:b/>
          <w:sz w:val="28"/>
          <w:szCs w:val="28"/>
        </w:rPr>
        <w:t>ідрозділах</w:t>
      </w:r>
      <w:r w:rsidRPr="00065990">
        <w:rPr>
          <w:rFonts w:ascii="Times New Roman" w:hAnsi="Times New Roman" w:cs="Times New Roman"/>
          <w:sz w:val="28"/>
          <w:szCs w:val="28"/>
        </w:rPr>
        <w:t xml:space="preserve"> вищих навчальних закладів та структурних підрозділах вищих навчальних закладів, </w:t>
      </w:r>
      <w:r w:rsidRPr="00065990">
        <w:rPr>
          <w:rFonts w:ascii="Times New Roman" w:hAnsi="Times New Roman" w:cs="Times New Roman"/>
          <w:b/>
          <w:sz w:val="28"/>
          <w:szCs w:val="28"/>
        </w:rPr>
        <w:t>які знаходиться в іншому населеному пункті</w:t>
      </w:r>
      <w:r w:rsidRPr="00065990">
        <w:rPr>
          <w:rFonts w:ascii="Times New Roman" w:hAnsi="Times New Roman" w:cs="Times New Roman"/>
          <w:sz w:val="28"/>
          <w:szCs w:val="28"/>
        </w:rPr>
        <w:t xml:space="preserve">, аніж місцезнаходження вищого навчального закладу, </w:t>
      </w:r>
      <w:r w:rsidRPr="00065990">
        <w:rPr>
          <w:rFonts w:ascii="Times New Roman" w:hAnsi="Times New Roman" w:cs="Times New Roman"/>
          <w:b/>
          <w:sz w:val="28"/>
          <w:szCs w:val="28"/>
        </w:rPr>
        <w:t>не проводиться</w:t>
      </w:r>
      <w:r w:rsidRPr="00065990">
        <w:rPr>
          <w:rFonts w:ascii="Times New Roman" w:hAnsi="Times New Roman" w:cs="Times New Roman"/>
          <w:sz w:val="28"/>
          <w:szCs w:val="28"/>
        </w:rPr>
        <w:t>.</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lang w:val="uk-UA"/>
        </w:rPr>
        <w:t xml:space="preserve">   </w:t>
      </w:r>
      <w:r w:rsidR="00AF5820" w:rsidRPr="00065990">
        <w:rPr>
          <w:rFonts w:ascii="Times New Roman" w:hAnsi="Times New Roman" w:cs="Times New Roman"/>
          <w:i/>
          <w:sz w:val="28"/>
          <w:szCs w:val="28"/>
        </w:rPr>
        <w:t xml:space="preserve"> Обсяг прийому за державним або регіональним замовленням за спеціальностями (спеціалізаціями) галузі знань 01 «Освіта» визначається державними (регіональними) замовниками у розрізі вищих навчальних закладі</w:t>
      </w:r>
      <w:proofErr w:type="gramStart"/>
      <w:r w:rsidR="00AF5820" w:rsidRPr="00065990">
        <w:rPr>
          <w:rFonts w:ascii="Times New Roman" w:hAnsi="Times New Roman" w:cs="Times New Roman"/>
          <w:i/>
          <w:sz w:val="28"/>
          <w:szCs w:val="28"/>
        </w:rPr>
        <w:t>в</w:t>
      </w:r>
      <w:proofErr w:type="gramEnd"/>
      <w:r w:rsidR="00AF5820" w:rsidRPr="00065990">
        <w:rPr>
          <w:rFonts w:ascii="Times New Roman" w:hAnsi="Times New Roman" w:cs="Times New Roman"/>
          <w:i/>
          <w:sz w:val="28"/>
          <w:szCs w:val="28"/>
        </w:rPr>
        <w:t xml:space="preserve"> та форм навчання. Вищі навчальні заклади можуть поділити наданий їм загальний обсяг </w:t>
      </w:r>
      <w:proofErr w:type="gramStart"/>
      <w:r w:rsidR="00AF5820" w:rsidRPr="00065990">
        <w:rPr>
          <w:rFonts w:ascii="Times New Roman" w:hAnsi="Times New Roman" w:cs="Times New Roman"/>
          <w:i/>
          <w:sz w:val="28"/>
          <w:szCs w:val="28"/>
        </w:rPr>
        <w:t>державного</w:t>
      </w:r>
      <w:proofErr w:type="gramEnd"/>
      <w:r w:rsidR="00AF5820" w:rsidRPr="00065990">
        <w:rPr>
          <w:rFonts w:ascii="Times New Roman" w:hAnsi="Times New Roman" w:cs="Times New Roman"/>
          <w:i/>
          <w:sz w:val="28"/>
          <w:szCs w:val="28"/>
        </w:rPr>
        <w:t xml:space="preserve"> замовлення за спеціалізацією 014.02 «Середня освіта. </w:t>
      </w:r>
      <w:proofErr w:type="gramStart"/>
      <w:r w:rsidR="00AF5820" w:rsidRPr="00065990">
        <w:rPr>
          <w:rFonts w:ascii="Times New Roman" w:hAnsi="Times New Roman" w:cs="Times New Roman"/>
          <w:i/>
          <w:sz w:val="28"/>
          <w:szCs w:val="28"/>
        </w:rPr>
        <w:t>Мова та література (із зазначенням мови)» та спеціальністю 016 «Спеціальна освіта» між закритими конкурсними пропозиціями, які вони створюють самостійно. Інші спеціальності та спеціалізації спеціальностей 014 «Середня освіта (за предметними спеціалізаціями)», 015 «Професійна освіта (за спеціалізаціями)» галузі знань 01 «Осв</w:t>
      </w:r>
      <w:proofErr w:type="gramEnd"/>
      <w:r w:rsidR="00AF5820" w:rsidRPr="00065990">
        <w:rPr>
          <w:rFonts w:ascii="Times New Roman" w:hAnsi="Times New Roman" w:cs="Times New Roman"/>
          <w:i/>
          <w:sz w:val="28"/>
          <w:szCs w:val="28"/>
        </w:rPr>
        <w:t>іта» утворюють окремі закриті конкурсні пропозиції.</w:t>
      </w:r>
    </w:p>
    <w:p w:rsidR="00AF5820" w:rsidRPr="00065990" w:rsidRDefault="00AF5820">
      <w:pPr>
        <w:rPr>
          <w:sz w:val="28"/>
          <w:szCs w:val="28"/>
          <w:lang w:val="uk-UA"/>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Максимальний обсяг державного замовлення</w:t>
      </w:r>
      <w:r w:rsidRPr="00065990">
        <w:rPr>
          <w:rFonts w:ascii="Times New Roman" w:hAnsi="Times New Roman" w:cs="Times New Roman"/>
          <w:sz w:val="28"/>
          <w:szCs w:val="28"/>
        </w:rPr>
        <w:t xml:space="preserve"> вищого навчального закладу на основі повної загальної середньої освіти за </w:t>
      </w:r>
      <w:proofErr w:type="gramStart"/>
      <w:r w:rsidRPr="00065990">
        <w:rPr>
          <w:rFonts w:ascii="Times New Roman" w:hAnsi="Times New Roman" w:cs="Times New Roman"/>
          <w:sz w:val="28"/>
          <w:szCs w:val="28"/>
        </w:rPr>
        <w:t>кожною</w:t>
      </w:r>
      <w:proofErr w:type="gramEnd"/>
      <w:r w:rsidRPr="00065990">
        <w:rPr>
          <w:rFonts w:ascii="Times New Roman" w:hAnsi="Times New Roman" w:cs="Times New Roman"/>
          <w:sz w:val="28"/>
          <w:szCs w:val="28"/>
        </w:rPr>
        <w:t xml:space="preserve"> спеціальністю (спеціалізаціями спеціальностей 035 «</w:t>
      </w:r>
      <w:r w:rsidRPr="00065990">
        <w:rPr>
          <w:rFonts w:ascii="Times New Roman" w:hAnsi="Times New Roman" w:cs="Times New Roman"/>
          <w:b/>
          <w:sz w:val="28"/>
          <w:szCs w:val="28"/>
        </w:rPr>
        <w:t xml:space="preserve">Філологія», 275 «Транспортні технології </w:t>
      </w:r>
      <w:r w:rsidRPr="00065990">
        <w:rPr>
          <w:rFonts w:ascii="Times New Roman" w:hAnsi="Times New Roman" w:cs="Times New Roman"/>
          <w:sz w:val="28"/>
          <w:szCs w:val="28"/>
        </w:rPr>
        <w:t>(за видами)») визначається вищим навчальним закладом і не може перевищувати:</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110% максимального (загального) обсягу державного замовлення 2016 року</w:t>
      </w:r>
      <w:r w:rsidRPr="00065990">
        <w:rPr>
          <w:rFonts w:ascii="Times New Roman" w:hAnsi="Times New Roman" w:cs="Times New Roman"/>
          <w:sz w:val="28"/>
          <w:szCs w:val="28"/>
        </w:rPr>
        <w:t>, якщо на нього було надано рекомендації до зарахування в повному обсязі станом на перший день їх оголошення, або на три місця більше, якщо максимальний обсяг державного замовлення в 2016 році складав менше 30 місць;</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 xml:space="preserve">100% </w:t>
      </w:r>
      <w:proofErr w:type="gramStart"/>
      <w:r w:rsidRPr="00065990">
        <w:rPr>
          <w:rFonts w:ascii="Times New Roman" w:hAnsi="Times New Roman" w:cs="Times New Roman"/>
          <w:b/>
          <w:sz w:val="28"/>
          <w:szCs w:val="28"/>
        </w:rPr>
        <w:t>максимального</w:t>
      </w:r>
      <w:proofErr w:type="gramEnd"/>
      <w:r w:rsidRPr="00065990">
        <w:rPr>
          <w:rFonts w:ascii="Times New Roman" w:hAnsi="Times New Roman" w:cs="Times New Roman"/>
          <w:b/>
          <w:sz w:val="28"/>
          <w:szCs w:val="28"/>
        </w:rPr>
        <w:t xml:space="preserve"> (загального) обсягу державного замовлення 2016 року в інших випадках</w:t>
      </w:r>
      <w:r w:rsidRPr="00065990">
        <w:rPr>
          <w:rFonts w:ascii="Times New Roman" w:hAnsi="Times New Roman" w:cs="Times New Roman"/>
          <w:sz w:val="28"/>
          <w:szCs w:val="28"/>
        </w:rPr>
        <w:t>;</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10 осіб, якщо відповідно до третього-четвертого абзаців цього пункту визначається менша величина, або якщо державне замовлення в 2016 році складало не більше 8 осіб, або не надавалось взагалі (</w:t>
      </w:r>
      <w:proofErr w:type="gramStart"/>
      <w:r w:rsidRPr="00065990">
        <w:rPr>
          <w:rFonts w:ascii="Times New Roman" w:hAnsi="Times New Roman" w:cs="Times New Roman"/>
          <w:sz w:val="28"/>
          <w:szCs w:val="28"/>
        </w:rPr>
        <w:t>окр</w:t>
      </w:r>
      <w:proofErr w:type="gramEnd"/>
      <w:r w:rsidRPr="00065990">
        <w:rPr>
          <w:rFonts w:ascii="Times New Roman" w:hAnsi="Times New Roman" w:cs="Times New Roman"/>
          <w:sz w:val="28"/>
          <w:szCs w:val="28"/>
        </w:rPr>
        <w:t>ім заочної форми навчання, а також коледжів і технікумів за денною та заочною формами навчання).</w:t>
      </w:r>
    </w:p>
    <w:p w:rsidR="00AF5820" w:rsidRPr="00065990" w:rsidRDefault="00AF5820" w:rsidP="00AF5820">
      <w:pPr>
        <w:pStyle w:val="a3"/>
        <w:ind w:firstLine="540"/>
        <w:jc w:val="both"/>
        <w:rPr>
          <w:rFonts w:ascii="Times New Roman" w:hAnsi="Times New Roman" w:cs="Times New Roman"/>
          <w:b/>
          <w:b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Вищі навчальні заклади можуть самостійно утворювати в межах кожної спеціальності (спеціалізації спеціальностей 035 «Філологія», 275 «Транспортні технології (за видами)») та форми навчання відкриті конкурсні пропозиції з поділом максимального обсягу державного замовлення </w:t>
      </w:r>
      <w:proofErr w:type="gramStart"/>
      <w:r w:rsidRPr="00065990">
        <w:rPr>
          <w:rFonts w:ascii="Times New Roman" w:hAnsi="Times New Roman" w:cs="Times New Roman"/>
          <w:sz w:val="28"/>
          <w:szCs w:val="28"/>
        </w:rPr>
        <w:t>між</w:t>
      </w:r>
      <w:proofErr w:type="gramEnd"/>
      <w:r w:rsidRPr="00065990">
        <w:rPr>
          <w:rFonts w:ascii="Times New Roman" w:hAnsi="Times New Roman" w:cs="Times New Roman"/>
          <w:sz w:val="28"/>
          <w:szCs w:val="28"/>
        </w:rPr>
        <w:t xml:space="preserve"> ними.</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t>У</w:t>
      </w:r>
      <w:proofErr w:type="gramEnd"/>
      <w:r w:rsidRPr="00065990">
        <w:rPr>
          <w:rFonts w:ascii="Times New Roman" w:hAnsi="Times New Roman" w:cs="Times New Roman"/>
          <w:sz w:val="28"/>
          <w:szCs w:val="28"/>
        </w:rPr>
        <w:t xml:space="preserve"> </w:t>
      </w:r>
      <w:proofErr w:type="gramStart"/>
      <w:r w:rsidRPr="00065990">
        <w:rPr>
          <w:rFonts w:ascii="Times New Roman" w:hAnsi="Times New Roman" w:cs="Times New Roman"/>
          <w:sz w:val="28"/>
          <w:szCs w:val="28"/>
        </w:rPr>
        <w:t>раз</w:t>
      </w:r>
      <w:proofErr w:type="gramEnd"/>
      <w:r w:rsidRPr="00065990">
        <w:rPr>
          <w:rFonts w:ascii="Times New Roman" w:hAnsi="Times New Roman" w:cs="Times New Roman"/>
          <w:sz w:val="28"/>
          <w:szCs w:val="28"/>
        </w:rPr>
        <w:t>і, якщо конкурсна пропозиція поєднує декілька спеціалізацій, освітніх програм, нозологій, мов тощо, то в Правилах прийому зазначаються строки (не раніше завершення першого курсу року навчання) та порядок розподілу студентів між ними.</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Мінімальні обсяги державного замовлення для відкритих конкурсних пропозицій можуть визначатись вищими навчальними закладами в обсязі не менше двох осіб. В інших випадках мінімальний обсяг державного замовлення для відкритої конкурсної пропозиції вважається </w:t>
      </w:r>
      <w:proofErr w:type="gramStart"/>
      <w:r w:rsidRPr="00065990">
        <w:rPr>
          <w:rFonts w:ascii="Times New Roman" w:hAnsi="Times New Roman" w:cs="Times New Roman"/>
          <w:sz w:val="28"/>
          <w:szCs w:val="28"/>
        </w:rPr>
        <w:t>р</w:t>
      </w:r>
      <w:proofErr w:type="gramEnd"/>
      <w:r w:rsidRPr="00065990">
        <w:rPr>
          <w:rFonts w:ascii="Times New Roman" w:hAnsi="Times New Roman" w:cs="Times New Roman"/>
          <w:sz w:val="28"/>
          <w:szCs w:val="28"/>
        </w:rPr>
        <w:t xml:space="preserve">івним одній особі. </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lastRenderedPageBreak/>
        <w:t xml:space="preserve">Максимальні та мінімальні обсяги державного замовлення оголошуються та вносяться до Єдиної бази в тижневий строк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ісля погодження з державним замовником.</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Обсяг прийому за кошти фізичних або юридичних осіб на відкриті та закриті конкурсні пропозиції визначається вищим навчальним закладом у межах </w:t>
      </w:r>
      <w:proofErr w:type="gramStart"/>
      <w:r w:rsidR="00AF5820" w:rsidRPr="00065990">
        <w:rPr>
          <w:rFonts w:ascii="Times New Roman" w:hAnsi="Times New Roman" w:cs="Times New Roman"/>
          <w:sz w:val="28"/>
          <w:szCs w:val="28"/>
        </w:rPr>
        <w:t>р</w:t>
      </w:r>
      <w:proofErr w:type="gramEnd"/>
      <w:r w:rsidR="00AF5820" w:rsidRPr="00065990">
        <w:rPr>
          <w:rFonts w:ascii="Times New Roman" w:hAnsi="Times New Roman" w:cs="Times New Roman"/>
          <w:sz w:val="28"/>
          <w:szCs w:val="28"/>
        </w:rPr>
        <w:t xml:space="preserve">ізниці між ліцензованим обсягом з урахуванням його поділу за формами навчання та максимальним (загальним) обсягом державного або регіонального замовлення. Цей обсяг може корегуватись з урахуванням </w:t>
      </w:r>
      <w:proofErr w:type="gramStart"/>
      <w:r w:rsidR="00AF5820" w:rsidRPr="00065990">
        <w:rPr>
          <w:rFonts w:ascii="Times New Roman" w:hAnsi="Times New Roman" w:cs="Times New Roman"/>
          <w:sz w:val="28"/>
          <w:szCs w:val="28"/>
        </w:rPr>
        <w:t>фактичного</w:t>
      </w:r>
      <w:proofErr w:type="gramEnd"/>
      <w:r w:rsidR="00AF5820" w:rsidRPr="00065990">
        <w:rPr>
          <w:rFonts w:ascii="Times New Roman" w:hAnsi="Times New Roman" w:cs="Times New Roman"/>
          <w:sz w:val="28"/>
          <w:szCs w:val="28"/>
        </w:rPr>
        <w:t xml:space="preserve"> виконання державного замовлення.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Обсяг прийому на небюджетну конкурсну пропозицію визначається вищим навчальним закладом </w:t>
      </w:r>
      <w:proofErr w:type="gramStart"/>
      <w:r w:rsidR="00AF5820" w:rsidRPr="00065990">
        <w:rPr>
          <w:rFonts w:ascii="Times New Roman" w:hAnsi="Times New Roman" w:cs="Times New Roman"/>
          <w:sz w:val="28"/>
          <w:szCs w:val="28"/>
        </w:rPr>
        <w:t>у</w:t>
      </w:r>
      <w:proofErr w:type="gramEnd"/>
      <w:r w:rsidR="00AF5820" w:rsidRPr="00065990">
        <w:rPr>
          <w:rFonts w:ascii="Times New Roman" w:hAnsi="Times New Roman" w:cs="Times New Roman"/>
          <w:sz w:val="28"/>
          <w:szCs w:val="28"/>
        </w:rPr>
        <w:t xml:space="preserve"> межах ліцензованого обсягу з урахуванням його поділу за формами навчання.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w:t>
      </w:r>
      <w:r w:rsidR="00AF5820" w:rsidRPr="00065990">
        <w:rPr>
          <w:rFonts w:ascii="Times New Roman" w:hAnsi="Times New Roman" w:cs="Times New Roman"/>
          <w:b/>
          <w:sz w:val="28"/>
          <w:szCs w:val="28"/>
        </w:rPr>
        <w:t>Квоти-1 встановлюються вищим навчальним закладом у межах десяти відсотків</w:t>
      </w:r>
      <w:r w:rsidR="00AF5820" w:rsidRPr="00065990">
        <w:rPr>
          <w:rFonts w:ascii="Times New Roman" w:hAnsi="Times New Roman" w:cs="Times New Roman"/>
          <w:sz w:val="28"/>
          <w:szCs w:val="28"/>
        </w:rPr>
        <w:t xml:space="preserve"> (але не менше одного місця) та тридцяти відсотків (у вищих навчальних закладах (структурних </w:t>
      </w:r>
      <w:proofErr w:type="gramStart"/>
      <w:r w:rsidR="00AF5820" w:rsidRPr="00065990">
        <w:rPr>
          <w:rFonts w:ascii="Times New Roman" w:hAnsi="Times New Roman" w:cs="Times New Roman"/>
          <w:sz w:val="28"/>
          <w:szCs w:val="28"/>
        </w:rPr>
        <w:t>п</w:t>
      </w:r>
      <w:proofErr w:type="gramEnd"/>
      <w:r w:rsidR="00AF5820" w:rsidRPr="00065990">
        <w:rPr>
          <w:rFonts w:ascii="Times New Roman" w:hAnsi="Times New Roman" w:cs="Times New Roman"/>
          <w:sz w:val="28"/>
          <w:szCs w:val="28"/>
        </w:rPr>
        <w:t xml:space="preserve">ідрозділах вищих навчальних закладів), які функціонують на території Донецької та Луганської областей і переміщених вищих навчальних закладів максимального (загального) обсягу державного або регіонального замовлення за відкритими та закритими конкурсними пропозиціями і оголошуються одночасно з оголошенням </w:t>
      </w:r>
      <w:proofErr w:type="gramStart"/>
      <w:r w:rsidR="00AF5820" w:rsidRPr="00065990">
        <w:rPr>
          <w:rFonts w:ascii="Times New Roman" w:hAnsi="Times New Roman" w:cs="Times New Roman"/>
          <w:sz w:val="28"/>
          <w:szCs w:val="28"/>
        </w:rPr>
        <w:t>максимального</w:t>
      </w:r>
      <w:proofErr w:type="gramEnd"/>
      <w:r w:rsidR="00AF5820" w:rsidRPr="00065990">
        <w:rPr>
          <w:rFonts w:ascii="Times New Roman" w:hAnsi="Times New Roman" w:cs="Times New Roman"/>
          <w:sz w:val="28"/>
          <w:szCs w:val="28"/>
        </w:rPr>
        <w:t xml:space="preserve"> (загального) обсягу державного замовлення.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AF5820" w:rsidRPr="00065990">
        <w:rPr>
          <w:rFonts w:ascii="Times New Roman" w:hAnsi="Times New Roman" w:cs="Times New Roman"/>
          <w:sz w:val="28"/>
          <w:szCs w:val="28"/>
        </w:rPr>
        <w:t xml:space="preserve"> </w:t>
      </w:r>
      <w:r w:rsidR="00AF5820" w:rsidRPr="00065990">
        <w:rPr>
          <w:rFonts w:ascii="Times New Roman" w:hAnsi="Times New Roman" w:cs="Times New Roman"/>
          <w:b/>
          <w:sz w:val="28"/>
          <w:szCs w:val="28"/>
        </w:rPr>
        <w:t>Квоти-2 встановлюються Міністерством освіти і науки України в уповноважених вищих навчальних закладах у межах двадцяти відсотків (але не менше одного місця</w:t>
      </w:r>
      <w:r w:rsidR="00AF5820" w:rsidRPr="00065990">
        <w:rPr>
          <w:rFonts w:ascii="Times New Roman" w:hAnsi="Times New Roman" w:cs="Times New Roman"/>
          <w:sz w:val="28"/>
          <w:szCs w:val="28"/>
        </w:rPr>
        <w:t xml:space="preserve">) максимального (загального) обсягу державного замовлення </w:t>
      </w:r>
      <w:proofErr w:type="gramStart"/>
      <w:r w:rsidR="00AF5820" w:rsidRPr="00065990">
        <w:rPr>
          <w:rFonts w:ascii="Times New Roman" w:hAnsi="Times New Roman" w:cs="Times New Roman"/>
          <w:sz w:val="28"/>
          <w:szCs w:val="28"/>
        </w:rPr>
        <w:t>за</w:t>
      </w:r>
      <w:proofErr w:type="gramEnd"/>
      <w:r w:rsidR="00AF5820" w:rsidRPr="00065990">
        <w:rPr>
          <w:rFonts w:ascii="Times New Roman" w:hAnsi="Times New Roman" w:cs="Times New Roman"/>
          <w:sz w:val="28"/>
          <w:szCs w:val="28"/>
        </w:rPr>
        <w:t xml:space="preserve"> відкритими та закритими конкурсними пропозиціями і оголошуються одночасно з оголошенням максимального (загального) обсягу державного замовлення.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E448CB" w:rsidP="00AF5820">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lang w:val="uk-UA"/>
        </w:rPr>
        <w:t xml:space="preserve"> </w:t>
      </w:r>
      <w:r w:rsidR="00AF5820" w:rsidRPr="00065990">
        <w:rPr>
          <w:rFonts w:ascii="Times New Roman" w:hAnsi="Times New Roman" w:cs="Times New Roman"/>
          <w:b/>
          <w:sz w:val="28"/>
          <w:szCs w:val="28"/>
        </w:rPr>
        <w:t xml:space="preserve"> Квота-3 встановлюється вищим навчальним закладом за погодженням з державним або регіональним замовником для закритих конкурсних пропозицій у межах п’ятдесяти відсотків</w:t>
      </w:r>
      <w:r w:rsidR="00AF5820" w:rsidRPr="00065990">
        <w:rPr>
          <w:rFonts w:ascii="Times New Roman" w:hAnsi="Times New Roman" w:cs="Times New Roman"/>
          <w:sz w:val="28"/>
          <w:szCs w:val="28"/>
        </w:rPr>
        <w:t xml:space="preserve"> загального обсягу </w:t>
      </w:r>
      <w:proofErr w:type="gramStart"/>
      <w:r w:rsidR="00AF5820" w:rsidRPr="00065990">
        <w:rPr>
          <w:rFonts w:ascii="Times New Roman" w:hAnsi="Times New Roman" w:cs="Times New Roman"/>
          <w:sz w:val="28"/>
          <w:szCs w:val="28"/>
        </w:rPr>
        <w:t>державного</w:t>
      </w:r>
      <w:proofErr w:type="gramEnd"/>
      <w:r w:rsidR="00AF5820" w:rsidRPr="00065990">
        <w:rPr>
          <w:rFonts w:ascii="Times New Roman" w:hAnsi="Times New Roman" w:cs="Times New Roman"/>
          <w:sz w:val="28"/>
          <w:szCs w:val="28"/>
        </w:rPr>
        <w:t xml:space="preserve"> або регіонального замовлення доведеного цьому вищому навчальному закладу.</w:t>
      </w:r>
    </w:p>
    <w:p w:rsidR="00AF5820" w:rsidRPr="00065990" w:rsidRDefault="00AF5820">
      <w:pPr>
        <w:rPr>
          <w:sz w:val="28"/>
          <w:szCs w:val="28"/>
          <w:lang w:val="uk-UA"/>
        </w:rPr>
      </w:pPr>
    </w:p>
    <w:p w:rsidR="00AF5820" w:rsidRPr="00065990" w:rsidRDefault="00AF5820" w:rsidP="00E448CB">
      <w:pPr>
        <w:pStyle w:val="a3"/>
        <w:ind w:firstLine="540"/>
        <w:jc w:val="center"/>
        <w:rPr>
          <w:rFonts w:ascii="Times New Roman" w:hAnsi="Times New Roman" w:cs="Times New Roman"/>
          <w:b/>
          <w:bCs/>
          <w:sz w:val="28"/>
          <w:szCs w:val="28"/>
          <w:lang w:val="uk-UA"/>
        </w:rPr>
      </w:pPr>
      <w:r w:rsidRPr="00065990">
        <w:rPr>
          <w:rFonts w:ascii="Times New Roman" w:hAnsi="Times New Roman" w:cs="Times New Roman"/>
          <w:b/>
          <w:bCs/>
          <w:sz w:val="28"/>
          <w:szCs w:val="28"/>
        </w:rPr>
        <w:t xml:space="preserve"> Строки прийому заяв та документів, </w:t>
      </w:r>
      <w:proofErr w:type="gramStart"/>
      <w:r w:rsidRPr="00065990">
        <w:rPr>
          <w:rFonts w:ascii="Times New Roman" w:hAnsi="Times New Roman" w:cs="Times New Roman"/>
          <w:b/>
          <w:bCs/>
          <w:sz w:val="28"/>
          <w:szCs w:val="28"/>
        </w:rPr>
        <w:t>конкурсного</w:t>
      </w:r>
      <w:proofErr w:type="gramEnd"/>
      <w:r w:rsidRPr="00065990">
        <w:rPr>
          <w:rFonts w:ascii="Times New Roman" w:hAnsi="Times New Roman" w:cs="Times New Roman"/>
          <w:b/>
          <w:bCs/>
          <w:sz w:val="28"/>
          <w:szCs w:val="28"/>
        </w:rPr>
        <w:t xml:space="preserve"> відбору та зарахування на навчання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реєстрація електронних кабінетів вступників, завантаження додатків до документів про повну загальну середню освіту </w:t>
      </w:r>
      <w:proofErr w:type="gramStart"/>
      <w:r w:rsidRPr="00065990">
        <w:rPr>
          <w:rFonts w:ascii="Times New Roman" w:hAnsi="Times New Roman" w:cs="Times New Roman"/>
          <w:sz w:val="28"/>
          <w:szCs w:val="28"/>
        </w:rPr>
        <w:t>починається</w:t>
      </w:r>
      <w:proofErr w:type="gramEnd"/>
      <w:r w:rsidRPr="00065990">
        <w:rPr>
          <w:rFonts w:ascii="Times New Roman" w:hAnsi="Times New Roman" w:cs="Times New Roman"/>
          <w:sz w:val="28"/>
          <w:szCs w:val="28"/>
        </w:rPr>
        <w:t xml:space="preserve"> 29 червня та закінчується о 18 год. 00 хв. 25 липня;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проведення медичних оглядів та інших доконкурсних процедур, якщо це викликано установленими законодавством особливими умовами </w:t>
      </w:r>
      <w:proofErr w:type="gramStart"/>
      <w:r w:rsidRPr="00065990">
        <w:rPr>
          <w:rFonts w:ascii="Times New Roman" w:hAnsi="Times New Roman" w:cs="Times New Roman"/>
          <w:sz w:val="28"/>
          <w:szCs w:val="28"/>
        </w:rPr>
        <w:t>конкурсного</w:t>
      </w:r>
      <w:proofErr w:type="gramEnd"/>
      <w:r w:rsidRPr="00065990">
        <w:rPr>
          <w:rFonts w:ascii="Times New Roman" w:hAnsi="Times New Roman" w:cs="Times New Roman"/>
          <w:sz w:val="28"/>
          <w:szCs w:val="28"/>
        </w:rPr>
        <w:t xml:space="preserve"> відбору за відповідними конкурсними пропозиціями, проводиться до 11 липня;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прийом заяв та документів, передбачених розділом </w:t>
      </w:r>
      <w:r w:rsidRPr="00065990">
        <w:rPr>
          <w:rFonts w:ascii="Times New Roman" w:hAnsi="Times New Roman" w:cs="Times New Roman"/>
          <w:sz w:val="28"/>
          <w:szCs w:val="28"/>
          <w:lang w:val="en-US"/>
        </w:rPr>
        <w:t>V</w:t>
      </w:r>
      <w:r w:rsidRPr="00065990">
        <w:rPr>
          <w:rFonts w:ascii="Times New Roman" w:hAnsi="Times New Roman" w:cs="Times New Roman"/>
          <w:sz w:val="28"/>
          <w:szCs w:val="28"/>
        </w:rPr>
        <w:t xml:space="preserve"> цих Умов, починається 12 липня, </w:t>
      </w:r>
      <w:proofErr w:type="gramStart"/>
      <w:r w:rsidRPr="00065990">
        <w:rPr>
          <w:rFonts w:ascii="Times New Roman" w:hAnsi="Times New Roman" w:cs="Times New Roman"/>
          <w:sz w:val="28"/>
          <w:szCs w:val="28"/>
        </w:rPr>
        <w:t>кр</w:t>
      </w:r>
      <w:proofErr w:type="gramEnd"/>
      <w:r w:rsidRPr="00065990">
        <w:rPr>
          <w:rFonts w:ascii="Times New Roman" w:hAnsi="Times New Roman" w:cs="Times New Roman"/>
          <w:sz w:val="28"/>
          <w:szCs w:val="28"/>
        </w:rPr>
        <w:t>ім військових вищих навчальних закладів (військових підрозділів вищих навчальних закладів);</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t xml:space="preserve">прийом заяв та документів закінчується: о 18 год. 00 хв. 20 липня для осіб, які вступають на основі співбесіди, вступних іспитів або творчих конкурсів; о 18 год. 00 хв. 26 </w:t>
      </w:r>
      <w:r w:rsidRPr="00065990">
        <w:rPr>
          <w:rFonts w:ascii="Times New Roman" w:hAnsi="Times New Roman" w:cs="Times New Roman"/>
          <w:sz w:val="28"/>
          <w:szCs w:val="28"/>
        </w:rPr>
        <w:lastRenderedPageBreak/>
        <w:t>липня для осіб, які вступають тільки на основі сертифікатів зовнішнього незалежного оцінювання;</w:t>
      </w:r>
      <w:proofErr w:type="gramEnd"/>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творчі конкурси проводяться у кілька сесій з 17 до 26 липня включно;</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вступні іспити проводяться з 21 до 26 липня включно;</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співбесіди проводяться з 21 до 23 липня включно;</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t>строки та терміни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їх виключення з конкурсу на інш</w:t>
      </w:r>
      <w:proofErr w:type="gramEnd"/>
      <w:r w:rsidRPr="00065990">
        <w:rPr>
          <w:rFonts w:ascii="Times New Roman" w:hAnsi="Times New Roman" w:cs="Times New Roman"/>
          <w:sz w:val="28"/>
          <w:szCs w:val="28"/>
        </w:rPr>
        <w:t xml:space="preserve">і місця державного замовлення осіб, які вступають на навчання для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ідготовки військових фахівців з вищою освітою, визначаються Правилами прийому до вищих навчальних закладів. Вищі військові навчальні заклади (вищі навчальні заклади із специфічними умовами навчання) та військові підрозділи вищих навчальних закладів забезпечують виключення зарахованих на місця державного замовлення вступників з конкурсу на інші місця державного замовлення не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ізніше 23 липня;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списки осіб, рекомендованих до зарахування за результатами співбесіди та за квотами-2 з повідомленням про отримання чи неотримання ними права здобувати вищу освіту за державним або регіональним замовленням оприлюднюються не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ізніше 12.00 години 24 липня. Вступники, які отримали рекомендації, повинні виконати вимоги до зарахування на місця </w:t>
      </w:r>
      <w:proofErr w:type="gramStart"/>
      <w:r w:rsidRPr="00065990">
        <w:rPr>
          <w:rFonts w:ascii="Times New Roman" w:hAnsi="Times New Roman" w:cs="Times New Roman"/>
          <w:sz w:val="28"/>
          <w:szCs w:val="28"/>
        </w:rPr>
        <w:t>державного</w:t>
      </w:r>
      <w:proofErr w:type="gramEnd"/>
      <w:r w:rsidRPr="00065990">
        <w:rPr>
          <w:rFonts w:ascii="Times New Roman" w:hAnsi="Times New Roman" w:cs="Times New Roman"/>
          <w:sz w:val="28"/>
          <w:szCs w:val="28"/>
        </w:rPr>
        <w:t xml:space="preserve"> замовлення до 18.00 години 25 липня,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ізніше 12.00 години 26 липня. Зараховані особи впродовж 26 липня виключаються з конкурсу на інші місця </w:t>
      </w:r>
      <w:proofErr w:type="gramStart"/>
      <w:r w:rsidRPr="00065990">
        <w:rPr>
          <w:rFonts w:ascii="Times New Roman" w:hAnsi="Times New Roman" w:cs="Times New Roman"/>
          <w:sz w:val="28"/>
          <w:szCs w:val="28"/>
        </w:rPr>
        <w:t>державного</w:t>
      </w:r>
      <w:proofErr w:type="gramEnd"/>
      <w:r w:rsidRPr="00065990">
        <w:rPr>
          <w:rFonts w:ascii="Times New Roman" w:hAnsi="Times New Roman" w:cs="Times New Roman"/>
          <w:sz w:val="28"/>
          <w:szCs w:val="28"/>
        </w:rPr>
        <w:t xml:space="preserve"> замовлення;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та квотами-3), із зазначенням рекомендованих до зарахування формується на основі конкурсного бала за кожною конкурсною пропозицією згідно з виставленими вступниками </w:t>
      </w:r>
      <w:proofErr w:type="gramStart"/>
      <w:r w:rsidRPr="00065990">
        <w:rPr>
          <w:rFonts w:ascii="Times New Roman" w:hAnsi="Times New Roman" w:cs="Times New Roman"/>
          <w:sz w:val="28"/>
          <w:szCs w:val="28"/>
        </w:rPr>
        <w:t>пр</w:t>
      </w:r>
      <w:proofErr w:type="gramEnd"/>
      <w:r w:rsidRPr="00065990">
        <w:rPr>
          <w:rFonts w:ascii="Times New Roman" w:hAnsi="Times New Roman" w:cs="Times New Roman"/>
          <w:sz w:val="28"/>
          <w:szCs w:val="28"/>
        </w:rPr>
        <w:t xml:space="preserve">іоритетостями з повідомленням про отримання чи неотримання ними права здобувати вищу освіту за державним або регіональним замовленням та оприлюднюється не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ізніше 12.00 години 1 серпня;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вступники, які отримали рекомендації, мають виконати вимоги до зарахування на місця </w:t>
      </w:r>
      <w:proofErr w:type="gramStart"/>
      <w:r w:rsidRPr="00065990">
        <w:rPr>
          <w:rFonts w:ascii="Times New Roman" w:hAnsi="Times New Roman" w:cs="Times New Roman"/>
          <w:sz w:val="28"/>
          <w:szCs w:val="28"/>
        </w:rPr>
        <w:t>державного</w:t>
      </w:r>
      <w:proofErr w:type="gramEnd"/>
      <w:r w:rsidRPr="00065990">
        <w:rPr>
          <w:rFonts w:ascii="Times New Roman" w:hAnsi="Times New Roman" w:cs="Times New Roman"/>
          <w:sz w:val="28"/>
          <w:szCs w:val="28"/>
        </w:rPr>
        <w:t xml:space="preserve"> або регіонального замовлення до 12.00 години 5 серпня;</w:t>
      </w:r>
    </w:p>
    <w:p w:rsidR="00AF5820" w:rsidRPr="00065990" w:rsidRDefault="00AF5820" w:rsidP="00AF5820">
      <w:pPr>
        <w:pStyle w:val="a3"/>
        <w:ind w:firstLine="540"/>
        <w:jc w:val="both"/>
        <w:rPr>
          <w:rFonts w:ascii="Times New Roman" w:hAnsi="Times New Roman" w:cs="Times New Roman"/>
          <w:b/>
          <w:bCs/>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зарахування вступників </w:t>
      </w:r>
      <w:proofErr w:type="gramStart"/>
      <w:r w:rsidRPr="00065990">
        <w:rPr>
          <w:rFonts w:ascii="Times New Roman" w:hAnsi="Times New Roman" w:cs="Times New Roman"/>
          <w:sz w:val="28"/>
          <w:szCs w:val="28"/>
        </w:rPr>
        <w:t>в</w:t>
      </w:r>
      <w:proofErr w:type="gramEnd"/>
      <w:r w:rsidRPr="00065990">
        <w:rPr>
          <w:rFonts w:ascii="Times New Roman" w:hAnsi="Times New Roman" w:cs="Times New Roman"/>
          <w:sz w:val="28"/>
          <w:szCs w:val="28"/>
        </w:rPr>
        <w:t>ідбувається: за державним або регіональним замовленням не пізніше 12.00 години 7 серпня, за рахунок цільових пільгових державних кредитів, за кошти фізичних та юридичних осіб не пізніше 30 вересня;</w:t>
      </w:r>
    </w:p>
    <w:p w:rsidR="00AF5820" w:rsidRPr="00065990" w:rsidRDefault="00AF5820" w:rsidP="00AF5820">
      <w:pPr>
        <w:pStyle w:val="a3"/>
        <w:ind w:firstLine="540"/>
        <w:jc w:val="both"/>
        <w:rPr>
          <w:rFonts w:ascii="Times New Roman" w:hAnsi="Times New Roman" w:cs="Times New Roman"/>
          <w:sz w:val="28"/>
          <w:szCs w:val="28"/>
        </w:rPr>
      </w:pPr>
    </w:p>
    <w:p w:rsidR="00AF5820" w:rsidRPr="00065990" w:rsidRDefault="00AF5820" w:rsidP="00AF5820">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переведення на вакантні місця державного, регіонального замовлення, за рахунок цільових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ільгових державних кредитів осіб, які зараховані на навчання за кошти фізичних </w:t>
      </w:r>
      <w:r w:rsidRPr="00065990">
        <w:rPr>
          <w:rFonts w:ascii="Times New Roman" w:hAnsi="Times New Roman" w:cs="Times New Roman"/>
          <w:sz w:val="28"/>
          <w:szCs w:val="28"/>
        </w:rPr>
        <w:lastRenderedPageBreak/>
        <w:t>або юридичних осіб на основі повної загальної середньої освіти (у межах цих Умов прийому), проводиться не пізніше 18 серпня.</w:t>
      </w:r>
    </w:p>
    <w:p w:rsidR="00AF5820" w:rsidRPr="00065990" w:rsidRDefault="00AF5820">
      <w:pPr>
        <w:rPr>
          <w:sz w:val="28"/>
          <w:szCs w:val="28"/>
          <w:lang w:val="uk-UA"/>
        </w:rPr>
      </w:pPr>
    </w:p>
    <w:p w:rsidR="00F10854" w:rsidRPr="00065990" w:rsidRDefault="00F10854" w:rsidP="00F10854">
      <w:pPr>
        <w:pStyle w:val="a3"/>
        <w:ind w:firstLine="540"/>
        <w:jc w:val="both"/>
        <w:rPr>
          <w:rFonts w:ascii="Times New Roman" w:hAnsi="Times New Roman" w:cs="Times New Roman"/>
          <w:sz w:val="28"/>
          <w:szCs w:val="28"/>
          <w:lang w:val="uk-UA"/>
        </w:rPr>
      </w:pPr>
      <w:r w:rsidRPr="00065990">
        <w:rPr>
          <w:rFonts w:ascii="Times New Roman" w:hAnsi="Times New Roman" w:cs="Times New Roman"/>
          <w:sz w:val="28"/>
          <w:szCs w:val="28"/>
          <w:lang w:val="uk-UA"/>
        </w:rPr>
        <w:t xml:space="preserve">1. Вступники на основі повної загальної середньої освіти за денною та заочною формами навчання, крім осіб, які мають спеціальні права на участь у конкурсному відборі при вступі для здобуття вищої освіти на основі повної загальної середньої освіти, передбачені пунктом 3 розділу ІІ цих Умов або право на зарахування за квотами-1, квотами-2, передбачені пунктом 5 розділу ІІІ цих Умов, або мають розбіжності в прізвищі, імені, по батькові, даті народження, статі або громадянстві вступника в документі, що посвідчує особу, та у сертифікаті зовнішнього незалежного оцінювання, з 12 до 26 липня включно подають заяви тільки в електронній формі. </w:t>
      </w:r>
    </w:p>
    <w:p w:rsidR="00F10854" w:rsidRPr="00065990" w:rsidRDefault="00F10854" w:rsidP="00F10854">
      <w:pPr>
        <w:pStyle w:val="a3"/>
        <w:ind w:firstLine="540"/>
        <w:jc w:val="both"/>
        <w:rPr>
          <w:rFonts w:ascii="Times New Roman" w:hAnsi="Times New Roman" w:cs="Times New Roman"/>
          <w:sz w:val="28"/>
          <w:szCs w:val="28"/>
          <w:lang w:val="uk-UA"/>
        </w:rPr>
      </w:pPr>
    </w:p>
    <w:p w:rsidR="00F10854" w:rsidRPr="00065990" w:rsidRDefault="00F10854" w:rsidP="00F10854">
      <w:pPr>
        <w:pStyle w:val="a3"/>
        <w:ind w:firstLine="540"/>
        <w:jc w:val="both"/>
        <w:rPr>
          <w:rFonts w:ascii="Times New Roman" w:hAnsi="Times New Roman" w:cs="Times New Roman"/>
          <w:sz w:val="28"/>
          <w:szCs w:val="28"/>
          <w:lang w:val="uk-UA"/>
        </w:rPr>
      </w:pPr>
      <w:r w:rsidRPr="00065990">
        <w:rPr>
          <w:rFonts w:ascii="Times New Roman" w:hAnsi="Times New Roman" w:cs="Times New Roman"/>
          <w:sz w:val="28"/>
          <w:szCs w:val="28"/>
          <w:lang w:val="uk-UA"/>
        </w:rPr>
        <w:t xml:space="preserve">Вступники на основі повної загальної середньої освіти, що мають спеціальні права щодо участі в конкурсному відборі при вступі на здобуття вищої освіти на основі повної загальної середньої освіти, передбачені пунктом 4 розділу ІІ цих Умов або право на зарахування за квотами-1, квотами-2, передбачені пунктом 5 розділу ІІІ цих Умов, і бажають скористатися цими правами, подають заяви в паперовій формі. </w:t>
      </w:r>
    </w:p>
    <w:p w:rsidR="00F10854" w:rsidRPr="00065990" w:rsidRDefault="00F10854" w:rsidP="00F10854">
      <w:pPr>
        <w:pStyle w:val="a3"/>
        <w:ind w:firstLine="540"/>
        <w:jc w:val="both"/>
        <w:rPr>
          <w:rFonts w:ascii="Times New Roman" w:hAnsi="Times New Roman" w:cs="Times New Roman"/>
          <w:sz w:val="28"/>
          <w:szCs w:val="28"/>
          <w:lang w:val="uk-UA"/>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Усі інші категорії вступників подають заяви тільки в паперовій формі. </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 xml:space="preserve">Вступники можуть подати до </w:t>
      </w:r>
      <w:proofErr w:type="gramStart"/>
      <w:r w:rsidRPr="00065990">
        <w:rPr>
          <w:rFonts w:ascii="Times New Roman" w:hAnsi="Times New Roman" w:cs="Times New Roman"/>
          <w:b/>
          <w:sz w:val="28"/>
          <w:szCs w:val="28"/>
        </w:rPr>
        <w:t>дев’яти</w:t>
      </w:r>
      <w:proofErr w:type="gramEnd"/>
      <w:r w:rsidRPr="00065990">
        <w:rPr>
          <w:rFonts w:ascii="Times New Roman" w:hAnsi="Times New Roman" w:cs="Times New Roman"/>
          <w:b/>
          <w:sz w:val="28"/>
          <w:szCs w:val="28"/>
        </w:rPr>
        <w:t xml:space="preserve"> заяв на місця державного та регіонального замовлення в закритих, та відкритих конкурсних пропозиціях не більше, ніж з чотирьох спеціальностей</w:t>
      </w:r>
      <w:r w:rsidRPr="00065990">
        <w:rPr>
          <w:rFonts w:ascii="Times New Roman" w:hAnsi="Times New Roman" w:cs="Times New Roman"/>
          <w:sz w:val="28"/>
          <w:szCs w:val="28"/>
        </w:rPr>
        <w:t xml:space="preserve">. Подання заяв на конкурсні пропозиції, для участі в конкурсі на </w:t>
      </w:r>
      <w:proofErr w:type="gramStart"/>
      <w:r w:rsidRPr="00065990">
        <w:rPr>
          <w:rFonts w:ascii="Times New Roman" w:hAnsi="Times New Roman" w:cs="Times New Roman"/>
          <w:sz w:val="28"/>
          <w:szCs w:val="28"/>
        </w:rPr>
        <w:t>м</w:t>
      </w:r>
      <w:proofErr w:type="gramEnd"/>
      <w:r w:rsidRPr="00065990">
        <w:rPr>
          <w:rFonts w:ascii="Times New Roman" w:hAnsi="Times New Roman" w:cs="Times New Roman"/>
          <w:sz w:val="28"/>
          <w:szCs w:val="28"/>
        </w:rPr>
        <w:t>ісця за кошти фізичних або юридичних осіб, не обмежується.</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0A1D08"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F10854" w:rsidRPr="00065990">
        <w:rPr>
          <w:rFonts w:ascii="Times New Roman" w:hAnsi="Times New Roman" w:cs="Times New Roman"/>
          <w:sz w:val="28"/>
          <w:szCs w:val="28"/>
        </w:rPr>
        <w:t xml:space="preserve"> Заява в електронній формі </w:t>
      </w:r>
      <w:proofErr w:type="gramStart"/>
      <w:r w:rsidR="00F10854" w:rsidRPr="00065990">
        <w:rPr>
          <w:rFonts w:ascii="Times New Roman" w:hAnsi="Times New Roman" w:cs="Times New Roman"/>
          <w:sz w:val="28"/>
          <w:szCs w:val="28"/>
        </w:rPr>
        <w:t>подається</w:t>
      </w:r>
      <w:proofErr w:type="gramEnd"/>
      <w:r w:rsidR="00F10854" w:rsidRPr="00065990">
        <w:rPr>
          <w:rFonts w:ascii="Times New Roman" w:hAnsi="Times New Roman" w:cs="Times New Roman"/>
          <w:sz w:val="28"/>
          <w:szCs w:val="28"/>
        </w:rPr>
        <w:t xml:space="preserve"> вступником шляхом заповнення електронної форми в режимі он-лайн та розглядається приймальною комісією вищого навчального закладу згідно з </w:t>
      </w:r>
      <w:hyperlink r:id="rId6" w:anchor="n4" w:history="1">
        <w:r w:rsidR="00F10854" w:rsidRPr="00065990">
          <w:rPr>
            <w:rStyle w:val="Hyperlink0"/>
            <w:rFonts w:ascii="Times New Roman" w:hAnsi="Times New Roman" w:cs="Times New Roman"/>
          </w:rPr>
          <w:t>Порядком подання та розгляду заяв в електронній формі на участь у конкурсному відборі до вищих навчальних закладів України в 2017 році</w:t>
        </w:r>
      </w:hyperlink>
      <w:r w:rsidR="00F10854" w:rsidRPr="00065990">
        <w:rPr>
          <w:rFonts w:ascii="Times New Roman" w:hAnsi="Times New Roman" w:cs="Times New Roman"/>
          <w:sz w:val="28"/>
          <w:szCs w:val="28"/>
        </w:rPr>
        <w:t>, затвердженим наказом МОН від __ жовтня 2016 року № ХХХХ.</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0A1D08"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F10854" w:rsidRPr="00065990">
        <w:rPr>
          <w:rFonts w:ascii="Times New Roman" w:hAnsi="Times New Roman" w:cs="Times New Roman"/>
          <w:sz w:val="28"/>
          <w:szCs w:val="28"/>
        </w:rPr>
        <w:t xml:space="preserve"> У заяві вступники вказують конкурсну пропозицію із зазначенням спеціальності (напряму </w:t>
      </w:r>
      <w:proofErr w:type="gramStart"/>
      <w:r w:rsidR="00F10854" w:rsidRPr="00065990">
        <w:rPr>
          <w:rFonts w:ascii="Times New Roman" w:hAnsi="Times New Roman" w:cs="Times New Roman"/>
          <w:sz w:val="28"/>
          <w:szCs w:val="28"/>
        </w:rPr>
        <w:t>п</w:t>
      </w:r>
      <w:proofErr w:type="gramEnd"/>
      <w:r w:rsidR="00F10854" w:rsidRPr="00065990">
        <w:rPr>
          <w:rFonts w:ascii="Times New Roman" w:hAnsi="Times New Roman" w:cs="Times New Roman"/>
          <w:sz w:val="28"/>
          <w:szCs w:val="28"/>
        </w:rPr>
        <w:t>ідготовки, спеціалізації, освітньої програми, нозології, мови) та форми навчання.</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proofErr w:type="gramStart"/>
      <w:r w:rsidRPr="00065990">
        <w:rPr>
          <w:rFonts w:ascii="Times New Roman" w:hAnsi="Times New Roman" w:cs="Times New Roman"/>
          <w:b/>
          <w:sz w:val="28"/>
          <w:szCs w:val="28"/>
        </w:rPr>
        <w:t>П</w:t>
      </w:r>
      <w:proofErr w:type="gramEnd"/>
      <w:r w:rsidRPr="00065990">
        <w:rPr>
          <w:rFonts w:ascii="Times New Roman" w:hAnsi="Times New Roman" w:cs="Times New Roman"/>
          <w:b/>
          <w:sz w:val="28"/>
          <w:szCs w:val="28"/>
        </w:rPr>
        <w:t>ід час подання заяв на відкриті та закриті конкурсні пропозиції вступники обов’язково зазначають один з таких варіантів:</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претендую на участь в конкурсі на місця </w:t>
      </w:r>
      <w:proofErr w:type="gramStart"/>
      <w:r w:rsidRPr="00065990">
        <w:rPr>
          <w:rFonts w:ascii="Times New Roman" w:hAnsi="Times New Roman" w:cs="Times New Roman"/>
          <w:b/>
          <w:sz w:val="28"/>
          <w:szCs w:val="28"/>
        </w:rPr>
        <w:t>державного</w:t>
      </w:r>
      <w:proofErr w:type="gramEnd"/>
      <w:r w:rsidRPr="00065990">
        <w:rPr>
          <w:rFonts w:ascii="Times New Roman" w:hAnsi="Times New Roman" w:cs="Times New Roman"/>
          <w:b/>
          <w:sz w:val="28"/>
          <w:szCs w:val="28"/>
        </w:rPr>
        <w:t xml:space="preserve"> та регіонального замовлення і на участь в конкурсі на місця за кошти фізичних та юридичних осіб, у випадку неотримання рекомендації за цією конкурсною пропозицією за державним або регіональним замовленням;</w:t>
      </w:r>
    </w:p>
    <w:p w:rsidR="00F10854" w:rsidRPr="00065990" w:rsidRDefault="00F10854" w:rsidP="00F10854">
      <w:pPr>
        <w:pStyle w:val="a3"/>
        <w:ind w:firstLine="540"/>
        <w:jc w:val="both"/>
        <w:rPr>
          <w:rFonts w:ascii="Times New Roman" w:hAnsi="Times New Roman" w:cs="Times New Roman"/>
          <w:b/>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претендую на участь в конкурсі виключно на місця </w:t>
      </w:r>
      <w:proofErr w:type="gramStart"/>
      <w:r w:rsidRPr="00065990">
        <w:rPr>
          <w:rFonts w:ascii="Times New Roman" w:hAnsi="Times New Roman" w:cs="Times New Roman"/>
          <w:b/>
          <w:sz w:val="28"/>
          <w:szCs w:val="28"/>
        </w:rPr>
        <w:t>державного</w:t>
      </w:r>
      <w:proofErr w:type="gramEnd"/>
      <w:r w:rsidRPr="00065990">
        <w:rPr>
          <w:rFonts w:ascii="Times New Roman" w:hAnsi="Times New Roman" w:cs="Times New Roman"/>
          <w:b/>
          <w:sz w:val="28"/>
          <w:szCs w:val="28"/>
        </w:rPr>
        <w:t xml:space="preserve"> та регіонального замовлення;</w:t>
      </w:r>
    </w:p>
    <w:p w:rsidR="00F10854" w:rsidRPr="00065990" w:rsidRDefault="00F10854" w:rsidP="00F10854">
      <w:pPr>
        <w:pStyle w:val="a3"/>
        <w:ind w:firstLine="540"/>
        <w:jc w:val="both"/>
        <w:rPr>
          <w:rFonts w:ascii="Times New Roman" w:hAnsi="Times New Roman" w:cs="Times New Roman"/>
          <w:b/>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претендую на участь в конкурсі виключно на </w:t>
      </w:r>
      <w:proofErr w:type="gramStart"/>
      <w:r w:rsidRPr="00065990">
        <w:rPr>
          <w:rFonts w:ascii="Times New Roman" w:hAnsi="Times New Roman" w:cs="Times New Roman"/>
          <w:b/>
          <w:sz w:val="28"/>
          <w:szCs w:val="28"/>
        </w:rPr>
        <w:t>м</w:t>
      </w:r>
      <w:proofErr w:type="gramEnd"/>
      <w:r w:rsidRPr="00065990">
        <w:rPr>
          <w:rFonts w:ascii="Times New Roman" w:hAnsi="Times New Roman" w:cs="Times New Roman"/>
          <w:b/>
          <w:sz w:val="28"/>
          <w:szCs w:val="28"/>
        </w:rPr>
        <w:t>ісця за кошти фізичних та юридичних осіб.</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lastRenderedPageBreak/>
        <w:t>П</w:t>
      </w:r>
      <w:proofErr w:type="gramEnd"/>
      <w:r w:rsidRPr="00065990">
        <w:rPr>
          <w:rFonts w:ascii="Times New Roman" w:hAnsi="Times New Roman" w:cs="Times New Roman"/>
          <w:sz w:val="28"/>
          <w:szCs w:val="28"/>
        </w:rPr>
        <w:t>ід час подання заяв на небюджетну конкурсну пропозицію вступники претендують на участь в конкурсі виключно за кошти фізичних та юридичних осіб.</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ід час подання заяви про участь у конкурсному відборі на основі повної загальної середньої освіти, що претендує на місця державного або регіонального замовлення за денною або заочною формою навчання, для здобуття ступеня бакалавра (магістра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w:t>
      </w:r>
      <w:proofErr w:type="gramStart"/>
      <w:r w:rsidRPr="00065990">
        <w:rPr>
          <w:rFonts w:ascii="Times New Roman" w:hAnsi="Times New Roman" w:cs="Times New Roman"/>
          <w:sz w:val="28"/>
          <w:szCs w:val="28"/>
        </w:rPr>
        <w:t>пр</w:t>
      </w:r>
      <w:proofErr w:type="gramEnd"/>
      <w:r w:rsidRPr="00065990">
        <w:rPr>
          <w:rFonts w:ascii="Times New Roman" w:hAnsi="Times New Roman" w:cs="Times New Roman"/>
          <w:sz w:val="28"/>
          <w:szCs w:val="28"/>
        </w:rPr>
        <w:t xml:space="preserve">іоритетності 1 (один) означає найвищу пріоритетність. </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Зазначена вступником </w:t>
      </w:r>
      <w:proofErr w:type="gramStart"/>
      <w:r w:rsidRPr="00065990">
        <w:rPr>
          <w:rFonts w:ascii="Times New Roman" w:hAnsi="Times New Roman" w:cs="Times New Roman"/>
          <w:b/>
          <w:sz w:val="28"/>
          <w:szCs w:val="28"/>
        </w:rPr>
        <w:t>пр</w:t>
      </w:r>
      <w:proofErr w:type="gramEnd"/>
      <w:r w:rsidRPr="00065990">
        <w:rPr>
          <w:rFonts w:ascii="Times New Roman" w:hAnsi="Times New Roman" w:cs="Times New Roman"/>
          <w:b/>
          <w:sz w:val="28"/>
          <w:szCs w:val="28"/>
        </w:rPr>
        <w:t>іоритетність заяв не може бути змінена.</w:t>
      </w:r>
    </w:p>
    <w:p w:rsidR="00AF5820" w:rsidRPr="00065990" w:rsidRDefault="00AF5820">
      <w:pPr>
        <w:rPr>
          <w:sz w:val="28"/>
          <w:szCs w:val="28"/>
          <w:lang w:val="uk-UA"/>
        </w:rPr>
      </w:pPr>
    </w:p>
    <w:p w:rsidR="00F10854" w:rsidRPr="00065990" w:rsidRDefault="00F10854" w:rsidP="00F10854">
      <w:pPr>
        <w:pStyle w:val="a3"/>
        <w:ind w:firstLine="540"/>
        <w:jc w:val="both"/>
        <w:rPr>
          <w:rFonts w:ascii="Times New Roman" w:hAnsi="Times New Roman" w:cs="Times New Roman"/>
          <w:i/>
          <w:sz w:val="28"/>
          <w:szCs w:val="28"/>
        </w:rPr>
      </w:pP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ід час подання заяви в паперовій формі вступник пред'являє особисто в оригіналі:</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b/>
          <w:bCs/>
          <w:i/>
          <w:sz w:val="28"/>
          <w:szCs w:val="28"/>
        </w:rPr>
      </w:pPr>
      <w:r w:rsidRPr="00065990">
        <w:rPr>
          <w:rFonts w:ascii="Times New Roman" w:hAnsi="Times New Roman" w:cs="Times New Roman"/>
          <w:i/>
          <w:sz w:val="28"/>
          <w:szCs w:val="28"/>
        </w:rPr>
        <w:t xml:space="preserve">документ, що посвідчує особу та громадянство (відповідно до статті 5 Закону України "Про громадянство </w:t>
      </w:r>
      <w:proofErr w:type="gramStart"/>
      <w:r w:rsidRPr="00065990">
        <w:rPr>
          <w:rFonts w:ascii="Times New Roman" w:hAnsi="Times New Roman" w:cs="Times New Roman"/>
          <w:i/>
          <w:sz w:val="28"/>
          <w:szCs w:val="28"/>
        </w:rPr>
        <w:t>Укра</w:t>
      </w:r>
      <w:proofErr w:type="gramEnd"/>
      <w:r w:rsidRPr="00065990">
        <w:rPr>
          <w:rFonts w:ascii="Times New Roman" w:hAnsi="Times New Roman" w:cs="Times New Roman"/>
          <w:i/>
          <w:sz w:val="28"/>
          <w:szCs w:val="28"/>
        </w:rPr>
        <w:t>їни", пунктів 15, 16 частини першої статті 1 Закону України "</w:t>
      </w:r>
      <w:r w:rsidRPr="00065990">
        <w:rPr>
          <w:rFonts w:ascii="Times New Roman" w:hAnsi="Times New Roman" w:cs="Times New Roman"/>
          <w:i/>
          <w:sz w:val="28"/>
          <w:szCs w:val="28"/>
          <w:shd w:val="clear" w:color="auto" w:fill="FFFFFF"/>
        </w:rPr>
        <w:t>Про біженців та осіб, які потребують додаткового або тимчасового захисту</w:t>
      </w:r>
      <w:r w:rsidRPr="00065990">
        <w:rPr>
          <w:rFonts w:ascii="Times New Roman" w:hAnsi="Times New Roman" w:cs="Times New Roman"/>
          <w:i/>
          <w:sz w:val="28"/>
          <w:szCs w:val="28"/>
        </w:rPr>
        <w:t>", пункту 16 частини першої статті 1 Закону України «Про правовий статус іноземців та осі</w:t>
      </w:r>
      <w:proofErr w:type="gramStart"/>
      <w:r w:rsidRPr="00065990">
        <w:rPr>
          <w:rFonts w:ascii="Times New Roman" w:hAnsi="Times New Roman" w:cs="Times New Roman"/>
          <w:i/>
          <w:sz w:val="28"/>
          <w:szCs w:val="28"/>
        </w:rPr>
        <w:t>б</w:t>
      </w:r>
      <w:proofErr w:type="gramEnd"/>
      <w:r w:rsidRPr="00065990">
        <w:rPr>
          <w:rFonts w:ascii="Times New Roman" w:hAnsi="Times New Roman" w:cs="Times New Roman"/>
          <w:i/>
          <w:sz w:val="28"/>
          <w:szCs w:val="28"/>
        </w:rPr>
        <w:t xml:space="preserve"> без громадянства");</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proofErr w:type="gramStart"/>
      <w:r w:rsidRPr="00065990">
        <w:rPr>
          <w:rFonts w:ascii="Times New Roman" w:hAnsi="Times New Roman" w:cs="Times New Roman"/>
          <w:i/>
          <w:sz w:val="28"/>
          <w:szCs w:val="28"/>
        </w:rPr>
        <w:t>св</w:t>
      </w:r>
      <w:proofErr w:type="gramEnd"/>
      <w:r w:rsidRPr="00065990">
        <w:rPr>
          <w:rFonts w:ascii="Times New Roman" w:hAnsi="Times New Roman" w:cs="Times New Roman"/>
          <w:i/>
          <w:sz w:val="28"/>
          <w:szCs w:val="28"/>
        </w:rPr>
        <w:t>ідоцтво про народження – для осіб, які за віком не мають паспорта;</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військовий квиток або посвідчення про приписку – </w:t>
      </w:r>
      <w:proofErr w:type="gramStart"/>
      <w:r w:rsidRPr="00065990">
        <w:rPr>
          <w:rFonts w:ascii="Times New Roman" w:hAnsi="Times New Roman" w:cs="Times New Roman"/>
          <w:i/>
          <w:sz w:val="28"/>
          <w:szCs w:val="28"/>
        </w:rPr>
        <w:t>для</w:t>
      </w:r>
      <w:proofErr w:type="gramEnd"/>
      <w:r w:rsidRPr="00065990">
        <w:rPr>
          <w:rFonts w:ascii="Times New Roman" w:hAnsi="Times New Roman" w:cs="Times New Roman"/>
          <w:i/>
          <w:sz w:val="28"/>
          <w:szCs w:val="28"/>
        </w:rPr>
        <w:t xml:space="preserve"> військовозобов’язаних;</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документ державного зразка (оригінал) про раніше здобутий освітній (освітньо-кваліфікаційний) </w:t>
      </w:r>
      <w:proofErr w:type="gramStart"/>
      <w:r w:rsidRPr="00065990">
        <w:rPr>
          <w:rFonts w:ascii="Times New Roman" w:hAnsi="Times New Roman" w:cs="Times New Roman"/>
          <w:i/>
          <w:sz w:val="28"/>
          <w:szCs w:val="28"/>
        </w:rPr>
        <w:t>р</w:t>
      </w:r>
      <w:proofErr w:type="gramEnd"/>
      <w:r w:rsidRPr="00065990">
        <w:rPr>
          <w:rFonts w:ascii="Times New Roman" w:hAnsi="Times New Roman" w:cs="Times New Roman"/>
          <w:i/>
          <w:sz w:val="28"/>
          <w:szCs w:val="28"/>
        </w:rPr>
        <w:t>івень, на основі якого здійснюється вступ, і додаток до нього;</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сертифікат (сертифікати) зовнішнього незалежного оцінювання (для вступникі</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 xml:space="preserve"> на основі повної загальної середньої освіти);</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документи, які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ідтверджують право вступника на участь у конкурсі за результатами вступних іспитів на основі повної загальної середньої освіти, зарахування за співбесідою, зарахування за квотами-1, квотами-2 або квотами-3 (за наявності).</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До заяви, поданої в паперовій формі, вступник дода</w:t>
      </w:r>
      <w:proofErr w:type="gramStart"/>
      <w:r w:rsidRPr="00065990">
        <w:rPr>
          <w:rFonts w:ascii="Times New Roman" w:hAnsi="Times New Roman" w:cs="Times New Roman"/>
          <w:i/>
          <w:sz w:val="28"/>
          <w:szCs w:val="28"/>
        </w:rPr>
        <w:t>є:</w:t>
      </w:r>
      <w:proofErr w:type="gramEnd"/>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b/>
          <w:bCs/>
          <w:i/>
          <w:sz w:val="28"/>
          <w:szCs w:val="28"/>
        </w:rPr>
      </w:pPr>
      <w:r w:rsidRPr="00065990">
        <w:rPr>
          <w:rFonts w:ascii="Times New Roman" w:hAnsi="Times New Roman" w:cs="Times New Roman"/>
          <w:i/>
          <w:sz w:val="28"/>
          <w:szCs w:val="28"/>
        </w:rPr>
        <w:t xml:space="preserve">копія документа, що посвідчує особу та громадянство (відповідно до статті 5 Закону України "Про громадянство </w:t>
      </w:r>
      <w:proofErr w:type="gramStart"/>
      <w:r w:rsidRPr="00065990">
        <w:rPr>
          <w:rFonts w:ascii="Times New Roman" w:hAnsi="Times New Roman" w:cs="Times New Roman"/>
          <w:i/>
          <w:sz w:val="28"/>
          <w:szCs w:val="28"/>
        </w:rPr>
        <w:t>Укра</w:t>
      </w:r>
      <w:proofErr w:type="gramEnd"/>
      <w:r w:rsidRPr="00065990">
        <w:rPr>
          <w:rFonts w:ascii="Times New Roman" w:hAnsi="Times New Roman" w:cs="Times New Roman"/>
          <w:i/>
          <w:sz w:val="28"/>
          <w:szCs w:val="28"/>
        </w:rPr>
        <w:t>їни", пунктів 15, 16 частини першої статті 1 Закону України "</w:t>
      </w:r>
      <w:r w:rsidRPr="00065990">
        <w:rPr>
          <w:rFonts w:ascii="Times New Roman" w:hAnsi="Times New Roman" w:cs="Times New Roman"/>
          <w:i/>
          <w:sz w:val="28"/>
          <w:szCs w:val="28"/>
          <w:shd w:val="clear" w:color="auto" w:fill="FFFFFF"/>
        </w:rPr>
        <w:t>Про біженців та осіб, які потребують додаткового або тимчасового захисту</w:t>
      </w:r>
      <w:r w:rsidRPr="00065990">
        <w:rPr>
          <w:rFonts w:ascii="Times New Roman" w:hAnsi="Times New Roman" w:cs="Times New Roman"/>
          <w:i/>
          <w:sz w:val="28"/>
          <w:szCs w:val="28"/>
        </w:rPr>
        <w:t xml:space="preserve">", пункту 16 частини першої статті 1 Закону України "Про правовий статус іноземців та </w:t>
      </w:r>
      <w:proofErr w:type="gramStart"/>
      <w:r w:rsidRPr="00065990">
        <w:rPr>
          <w:rFonts w:ascii="Times New Roman" w:hAnsi="Times New Roman" w:cs="Times New Roman"/>
          <w:i/>
          <w:sz w:val="28"/>
          <w:szCs w:val="28"/>
        </w:rPr>
        <w:t>осіб</w:t>
      </w:r>
      <w:proofErr w:type="gramEnd"/>
      <w:r w:rsidRPr="00065990">
        <w:rPr>
          <w:rFonts w:ascii="Times New Roman" w:hAnsi="Times New Roman" w:cs="Times New Roman"/>
          <w:i/>
          <w:sz w:val="28"/>
          <w:szCs w:val="28"/>
        </w:rPr>
        <w:t xml:space="preserve"> без громадянства");</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копію </w:t>
      </w:r>
      <w:proofErr w:type="gramStart"/>
      <w:r w:rsidRPr="00065990">
        <w:rPr>
          <w:rFonts w:ascii="Times New Roman" w:hAnsi="Times New Roman" w:cs="Times New Roman"/>
          <w:i/>
          <w:sz w:val="28"/>
          <w:szCs w:val="28"/>
        </w:rPr>
        <w:t>св</w:t>
      </w:r>
      <w:proofErr w:type="gramEnd"/>
      <w:r w:rsidRPr="00065990">
        <w:rPr>
          <w:rFonts w:ascii="Times New Roman" w:hAnsi="Times New Roman" w:cs="Times New Roman"/>
          <w:i/>
          <w:sz w:val="28"/>
          <w:szCs w:val="28"/>
        </w:rPr>
        <w:t>ідоцтва про народження – для осіб, які за віком не мають паспорта;</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копію документа державного зразка про раніше здобутий освітній (освітньо-кваліфікаційний) </w:t>
      </w:r>
      <w:proofErr w:type="gramStart"/>
      <w:r w:rsidRPr="00065990">
        <w:rPr>
          <w:rFonts w:ascii="Times New Roman" w:hAnsi="Times New Roman" w:cs="Times New Roman"/>
          <w:i/>
          <w:sz w:val="28"/>
          <w:szCs w:val="28"/>
        </w:rPr>
        <w:t>р</w:t>
      </w:r>
      <w:proofErr w:type="gramEnd"/>
      <w:r w:rsidRPr="00065990">
        <w:rPr>
          <w:rFonts w:ascii="Times New Roman" w:hAnsi="Times New Roman" w:cs="Times New Roman"/>
          <w:i/>
          <w:sz w:val="28"/>
          <w:szCs w:val="28"/>
        </w:rPr>
        <w:t>івень, на основі якого здійснюється вступ, і копія додатку до нього;</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копію сертифіката (сертифікатів) зовнішнього незалежного оцінювання (для вступникі</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 xml:space="preserve"> на основі повної загальної середньої освіти);</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чотири кольорові фотокартки розміром 3 х 4 см.</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У заяві в паперовій формі передбачається згода вступника на обробку персональних даних.</w:t>
      </w:r>
    </w:p>
    <w:p w:rsidR="00F10854" w:rsidRPr="00065990" w:rsidRDefault="00F10854" w:rsidP="00F10854">
      <w:pPr>
        <w:pStyle w:val="a3"/>
        <w:ind w:firstLine="540"/>
        <w:jc w:val="both"/>
        <w:rPr>
          <w:rFonts w:ascii="Times New Roman" w:hAnsi="Times New Roman" w:cs="Times New Roman"/>
          <w:i/>
          <w:sz w:val="28"/>
          <w:szCs w:val="28"/>
        </w:rPr>
      </w:pPr>
    </w:p>
    <w:p w:rsidR="00F10854" w:rsidRPr="00065990" w:rsidRDefault="00F10854" w:rsidP="00F10854">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Вищі навчальні заклади у своїх Правилах прийому встановлюють перелік документі</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 xml:space="preserve"> (в тому числі додаткових), необхідних для вступу, якщо це викликано особливостями вступу на певну спеціальність чи конкурсну пропозицію.</w:t>
      </w:r>
    </w:p>
    <w:p w:rsidR="00F10854" w:rsidRPr="00065990" w:rsidRDefault="00F10854">
      <w:pPr>
        <w:rPr>
          <w:sz w:val="28"/>
          <w:szCs w:val="28"/>
          <w:lang w:val="uk-UA"/>
        </w:rPr>
      </w:pPr>
    </w:p>
    <w:p w:rsidR="00F10854" w:rsidRPr="00065990" w:rsidRDefault="00F10854" w:rsidP="00F10854">
      <w:pPr>
        <w:pStyle w:val="a3"/>
        <w:ind w:firstLine="540"/>
        <w:jc w:val="center"/>
        <w:rPr>
          <w:rFonts w:ascii="Times New Roman" w:hAnsi="Times New Roman" w:cs="Times New Roman"/>
          <w:b/>
          <w:bCs/>
          <w:sz w:val="28"/>
          <w:szCs w:val="28"/>
        </w:rPr>
      </w:pPr>
      <w:r w:rsidRPr="00065990">
        <w:rPr>
          <w:rFonts w:ascii="Times New Roman" w:hAnsi="Times New Roman" w:cs="Times New Roman"/>
          <w:b/>
          <w:bCs/>
          <w:sz w:val="28"/>
          <w:szCs w:val="28"/>
        </w:rPr>
        <w:t xml:space="preserve">Організація та проведення </w:t>
      </w:r>
      <w:proofErr w:type="gramStart"/>
      <w:r w:rsidRPr="00065990">
        <w:rPr>
          <w:rFonts w:ascii="Times New Roman" w:hAnsi="Times New Roman" w:cs="Times New Roman"/>
          <w:b/>
          <w:bCs/>
          <w:sz w:val="28"/>
          <w:szCs w:val="28"/>
        </w:rPr>
        <w:t>конкурсного</w:t>
      </w:r>
      <w:proofErr w:type="gramEnd"/>
      <w:r w:rsidRPr="00065990">
        <w:rPr>
          <w:rFonts w:ascii="Times New Roman" w:hAnsi="Times New Roman" w:cs="Times New Roman"/>
          <w:b/>
          <w:bCs/>
          <w:sz w:val="28"/>
          <w:szCs w:val="28"/>
        </w:rPr>
        <w:t xml:space="preserve"> відбору</w:t>
      </w:r>
    </w:p>
    <w:p w:rsidR="00F10854" w:rsidRPr="00065990" w:rsidRDefault="00F10854" w:rsidP="00F10854">
      <w:pPr>
        <w:pStyle w:val="a3"/>
        <w:ind w:firstLine="540"/>
        <w:jc w:val="center"/>
        <w:rPr>
          <w:rFonts w:ascii="Times New Roman" w:hAnsi="Times New Roman" w:cs="Times New Roman"/>
          <w:b/>
          <w:bCs/>
          <w:sz w:val="28"/>
          <w:szCs w:val="28"/>
        </w:rPr>
      </w:pPr>
    </w:p>
    <w:p w:rsidR="00F10854" w:rsidRPr="00065990" w:rsidRDefault="000A1D08" w:rsidP="00F10854">
      <w:pPr>
        <w:pStyle w:val="a3"/>
        <w:ind w:firstLine="540"/>
        <w:jc w:val="both"/>
        <w:rPr>
          <w:rFonts w:ascii="Times New Roman" w:hAnsi="Times New Roman" w:cs="Times New Roman"/>
          <w:b/>
          <w:sz w:val="28"/>
          <w:szCs w:val="28"/>
        </w:rPr>
      </w:pPr>
      <w:r w:rsidRPr="00065990">
        <w:rPr>
          <w:rFonts w:ascii="Times New Roman" w:hAnsi="Times New Roman" w:cs="Times New Roman"/>
          <w:sz w:val="28"/>
          <w:szCs w:val="28"/>
          <w:lang w:val="uk-UA"/>
        </w:rPr>
        <w:t xml:space="preserve"> </w:t>
      </w:r>
      <w:r w:rsidR="00F10854" w:rsidRPr="00065990">
        <w:rPr>
          <w:rFonts w:ascii="Times New Roman" w:hAnsi="Times New Roman" w:cs="Times New Roman"/>
          <w:sz w:val="28"/>
          <w:szCs w:val="28"/>
        </w:rPr>
        <w:t xml:space="preserve"> Для конкурсного відбору осіб, які на основі повної загальної середньої освіти вступають на перший курс бакалавра (магістра медичного, фармацевтичного та ветеринарного спрямувань), зараховуються бали сертифікат</w:t>
      </w:r>
      <w:proofErr w:type="gramStart"/>
      <w:r w:rsidR="00F10854" w:rsidRPr="00065990">
        <w:rPr>
          <w:rFonts w:ascii="Times New Roman" w:hAnsi="Times New Roman" w:cs="Times New Roman"/>
          <w:sz w:val="28"/>
          <w:szCs w:val="28"/>
        </w:rPr>
        <w:t>а(</w:t>
      </w:r>
      <w:proofErr w:type="gramEnd"/>
      <w:r w:rsidR="00F10854" w:rsidRPr="00065990">
        <w:rPr>
          <w:rFonts w:ascii="Times New Roman" w:hAnsi="Times New Roman" w:cs="Times New Roman"/>
          <w:sz w:val="28"/>
          <w:szCs w:val="28"/>
        </w:rPr>
        <w:t xml:space="preserve">ів) зовнішнього незалежного оцінювання (результати вступних іспитів, творчих конкурсів) </w:t>
      </w:r>
      <w:r w:rsidR="00F10854" w:rsidRPr="00065990">
        <w:rPr>
          <w:rFonts w:ascii="Times New Roman" w:hAnsi="Times New Roman" w:cs="Times New Roman"/>
          <w:b/>
          <w:sz w:val="28"/>
          <w:szCs w:val="28"/>
        </w:rPr>
        <w:t>з української мови та літератури (перший предмет), математики, історії України або біології за вибором вищого навчального закладу (другий предмет), загальноосвітнього предмету, з якого проводиться зовнішнє незалежне оцінювання (вищий навчальний заклад може передбачити право вступника на вибі</w:t>
      </w:r>
      <w:proofErr w:type="gramStart"/>
      <w:r w:rsidR="00F10854" w:rsidRPr="00065990">
        <w:rPr>
          <w:rFonts w:ascii="Times New Roman" w:hAnsi="Times New Roman" w:cs="Times New Roman"/>
          <w:b/>
          <w:sz w:val="28"/>
          <w:szCs w:val="28"/>
        </w:rPr>
        <w:t>р</w:t>
      </w:r>
      <w:proofErr w:type="gramEnd"/>
      <w:r w:rsidR="00F10854" w:rsidRPr="00065990">
        <w:rPr>
          <w:rFonts w:ascii="Times New Roman" w:hAnsi="Times New Roman" w:cs="Times New Roman"/>
          <w:b/>
          <w:sz w:val="28"/>
          <w:szCs w:val="28"/>
        </w:rPr>
        <w:t xml:space="preserve"> з двох предметів), або творчого конкурсу (третій предмет). </w:t>
      </w:r>
    </w:p>
    <w:p w:rsidR="00F10854" w:rsidRPr="00065990" w:rsidRDefault="00F10854">
      <w:pPr>
        <w:rPr>
          <w:sz w:val="28"/>
          <w:szCs w:val="28"/>
          <w:lang w:val="uk-UA"/>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Конкурсний бал розраховується:</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для вступу на перший курс бакалавра (магістра медичного, фармацевтичного та ветеринарного спрямувань) </w:t>
      </w:r>
      <w:proofErr w:type="gramStart"/>
      <w:r w:rsidRPr="00065990">
        <w:rPr>
          <w:rFonts w:ascii="Times New Roman" w:hAnsi="Times New Roman" w:cs="Times New Roman"/>
          <w:sz w:val="28"/>
          <w:szCs w:val="28"/>
        </w:rPr>
        <w:t>на</w:t>
      </w:r>
      <w:proofErr w:type="gramEnd"/>
      <w:r w:rsidRPr="00065990">
        <w:rPr>
          <w:rFonts w:ascii="Times New Roman" w:hAnsi="Times New Roman" w:cs="Times New Roman"/>
          <w:sz w:val="28"/>
          <w:szCs w:val="28"/>
        </w:rPr>
        <w:t xml:space="preserve"> основі повної загальної середньої освіти за формулою:</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Конкурсний бал (КБ) = К1*П1 + К2*П2 + К3*П3 + К4</w:t>
      </w:r>
      <w:proofErr w:type="gramStart"/>
      <w:r w:rsidRPr="00065990">
        <w:rPr>
          <w:rFonts w:ascii="Times New Roman" w:hAnsi="Times New Roman" w:cs="Times New Roman"/>
          <w:b/>
          <w:sz w:val="28"/>
          <w:szCs w:val="28"/>
        </w:rPr>
        <w:t>*А</w:t>
      </w:r>
      <w:proofErr w:type="gramEnd"/>
      <w:r w:rsidRPr="00065990">
        <w:rPr>
          <w:rFonts w:ascii="Times New Roman" w:hAnsi="Times New Roman" w:cs="Times New Roman"/>
          <w:b/>
          <w:sz w:val="28"/>
          <w:szCs w:val="28"/>
        </w:rPr>
        <w:t xml:space="preserve"> + К5*ОУ,</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де П</w:t>
      </w:r>
      <w:proofErr w:type="gramStart"/>
      <w:r w:rsidRPr="00065990">
        <w:rPr>
          <w:rFonts w:ascii="Times New Roman" w:hAnsi="Times New Roman" w:cs="Times New Roman"/>
          <w:b/>
          <w:sz w:val="28"/>
          <w:szCs w:val="28"/>
        </w:rPr>
        <w:t>1</w:t>
      </w:r>
      <w:proofErr w:type="gramEnd"/>
      <w:r w:rsidRPr="00065990">
        <w:rPr>
          <w:rFonts w:ascii="Times New Roman" w:hAnsi="Times New Roman" w:cs="Times New Roman"/>
          <w:b/>
          <w:sz w:val="28"/>
          <w:szCs w:val="28"/>
        </w:rPr>
        <w:t xml:space="preserve">, П2 </w:t>
      </w:r>
      <w:r w:rsidRPr="00065990">
        <w:rPr>
          <w:rFonts w:ascii="Times New Roman" w:hAnsi="Times New Roman" w:cs="Times New Roman"/>
          <w:sz w:val="28"/>
          <w:szCs w:val="28"/>
        </w:rPr>
        <w:t xml:space="preserve">– оцінки зовнішнього незалежного оцінювання або вступних іспитів з першого та другого предметів; </w:t>
      </w:r>
      <w:r w:rsidRPr="00065990">
        <w:rPr>
          <w:rFonts w:ascii="Times New Roman" w:hAnsi="Times New Roman" w:cs="Times New Roman"/>
          <w:b/>
          <w:sz w:val="28"/>
          <w:szCs w:val="28"/>
        </w:rPr>
        <w:t xml:space="preserve">П3 </w:t>
      </w:r>
      <w:r w:rsidRPr="00065990">
        <w:rPr>
          <w:rFonts w:ascii="Times New Roman" w:hAnsi="Times New Roman" w:cs="Times New Roman"/>
          <w:sz w:val="28"/>
          <w:szCs w:val="28"/>
        </w:rPr>
        <w:t xml:space="preserve">– оцінка зовнішнього незалежного оцінювання, вступного іспиту або творчого конкурсу з третього предмету; </w:t>
      </w:r>
      <w:r w:rsidRPr="00065990">
        <w:rPr>
          <w:rFonts w:ascii="Times New Roman" w:hAnsi="Times New Roman" w:cs="Times New Roman"/>
          <w:b/>
          <w:sz w:val="28"/>
          <w:szCs w:val="28"/>
        </w:rPr>
        <w:t>А</w:t>
      </w:r>
      <w:r w:rsidRPr="00065990">
        <w:rPr>
          <w:rFonts w:ascii="Times New Roman" w:hAnsi="Times New Roman" w:cs="Times New Roman"/>
          <w:sz w:val="28"/>
          <w:szCs w:val="28"/>
        </w:rPr>
        <w:t xml:space="preserve"> – середній бал документа про повну загальну середню освіту переведений в шкалу від 100 до 200 балів (додаток 5</w:t>
      </w:r>
      <w:r w:rsidRPr="00065990">
        <w:rPr>
          <w:rFonts w:ascii="Times New Roman" w:hAnsi="Times New Roman" w:cs="Times New Roman"/>
          <w:b/>
          <w:sz w:val="28"/>
          <w:szCs w:val="28"/>
        </w:rPr>
        <w:t>), ОУ</w:t>
      </w:r>
      <w:r w:rsidRPr="00065990">
        <w:rPr>
          <w:rFonts w:ascii="Times New Roman" w:hAnsi="Times New Roman" w:cs="Times New Roman"/>
          <w:sz w:val="28"/>
          <w:szCs w:val="28"/>
        </w:rPr>
        <w:t xml:space="preserve"> – бал за успішне закінчення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ідготовчих курсів вищого навчального закладу для вступу до нього за шкалою від 100 до 200 балів при вступі на спеціальності (спеціалізації), зазначені в додатку 6.</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Невід’ємні вагові коефіцієнти </w:t>
      </w:r>
      <w:r w:rsidRPr="00065990">
        <w:rPr>
          <w:rFonts w:ascii="Times New Roman" w:hAnsi="Times New Roman" w:cs="Times New Roman"/>
          <w:b/>
          <w:sz w:val="28"/>
          <w:szCs w:val="28"/>
        </w:rPr>
        <w:t>К</w:t>
      </w:r>
      <w:proofErr w:type="gramStart"/>
      <w:r w:rsidRPr="00065990">
        <w:rPr>
          <w:rFonts w:ascii="Times New Roman" w:hAnsi="Times New Roman" w:cs="Times New Roman"/>
          <w:b/>
          <w:sz w:val="28"/>
          <w:szCs w:val="28"/>
        </w:rPr>
        <w:t>1</w:t>
      </w:r>
      <w:proofErr w:type="gramEnd"/>
      <w:r w:rsidRPr="00065990">
        <w:rPr>
          <w:rFonts w:ascii="Times New Roman" w:hAnsi="Times New Roman" w:cs="Times New Roman"/>
          <w:b/>
          <w:sz w:val="28"/>
          <w:szCs w:val="28"/>
        </w:rPr>
        <w:t>, К2, К3, К4, К5</w:t>
      </w:r>
      <w:r w:rsidRPr="00065990">
        <w:rPr>
          <w:rFonts w:ascii="Times New Roman" w:hAnsi="Times New Roman" w:cs="Times New Roman"/>
          <w:sz w:val="28"/>
          <w:szCs w:val="28"/>
        </w:rPr>
        <w:t xml:space="preserve"> встановлюються вищим навчальним закладом з точністю до 0,01: </w:t>
      </w:r>
      <w:r w:rsidRPr="00065990">
        <w:rPr>
          <w:rFonts w:ascii="Times New Roman" w:hAnsi="Times New Roman" w:cs="Times New Roman"/>
          <w:b/>
          <w:sz w:val="28"/>
          <w:szCs w:val="28"/>
        </w:rPr>
        <w:t xml:space="preserve">К1, К2, К3 встановлюються на </w:t>
      </w:r>
      <w:proofErr w:type="gramStart"/>
      <w:r w:rsidRPr="00065990">
        <w:rPr>
          <w:rFonts w:ascii="Times New Roman" w:hAnsi="Times New Roman" w:cs="Times New Roman"/>
          <w:b/>
          <w:sz w:val="28"/>
          <w:szCs w:val="28"/>
        </w:rPr>
        <w:t>р</w:t>
      </w:r>
      <w:proofErr w:type="gramEnd"/>
      <w:r w:rsidRPr="00065990">
        <w:rPr>
          <w:rFonts w:ascii="Times New Roman" w:hAnsi="Times New Roman" w:cs="Times New Roman"/>
          <w:b/>
          <w:sz w:val="28"/>
          <w:szCs w:val="28"/>
        </w:rPr>
        <w:t>івні не менше 0,2 кожний</w:t>
      </w:r>
      <w:r w:rsidRPr="00065990">
        <w:rPr>
          <w:rFonts w:ascii="Times New Roman" w:hAnsi="Times New Roman" w:cs="Times New Roman"/>
          <w:sz w:val="28"/>
          <w:szCs w:val="28"/>
        </w:rPr>
        <w:t xml:space="preserve">; у разі проведення творчого конкурсу К3 не повинен перевищувати 0,25 (0,5 – для спеціальностей галузі знань 02 «Культура і мистецтво» та спеціальності 191 «Архітектура та містобудування»); </w:t>
      </w:r>
      <w:r w:rsidRPr="00065990">
        <w:rPr>
          <w:rFonts w:ascii="Times New Roman" w:hAnsi="Times New Roman" w:cs="Times New Roman"/>
          <w:b/>
          <w:sz w:val="28"/>
          <w:szCs w:val="28"/>
        </w:rPr>
        <w:t>К4 не може перевищувати 0,1</w:t>
      </w:r>
      <w:r w:rsidRPr="00065990">
        <w:rPr>
          <w:rFonts w:ascii="Times New Roman" w:hAnsi="Times New Roman" w:cs="Times New Roman"/>
          <w:sz w:val="28"/>
          <w:szCs w:val="28"/>
        </w:rPr>
        <w:t xml:space="preserve">; </w:t>
      </w:r>
      <w:r w:rsidRPr="00065990">
        <w:rPr>
          <w:rFonts w:ascii="Times New Roman" w:hAnsi="Times New Roman" w:cs="Times New Roman"/>
          <w:b/>
          <w:sz w:val="28"/>
          <w:szCs w:val="28"/>
        </w:rPr>
        <w:t>К5 не може перевищувати 0,05</w:t>
      </w:r>
      <w:r w:rsidRPr="00065990">
        <w:rPr>
          <w:rFonts w:ascii="Times New Roman" w:hAnsi="Times New Roman" w:cs="Times New Roman"/>
          <w:sz w:val="28"/>
          <w:szCs w:val="28"/>
        </w:rPr>
        <w:t xml:space="preserve">. </w:t>
      </w:r>
      <w:r w:rsidRPr="00065990">
        <w:rPr>
          <w:rFonts w:ascii="Times New Roman" w:hAnsi="Times New Roman" w:cs="Times New Roman"/>
          <w:b/>
          <w:sz w:val="28"/>
          <w:szCs w:val="28"/>
        </w:rPr>
        <w:t>Сума коефіцієнтів К</w:t>
      </w:r>
      <w:proofErr w:type="gramStart"/>
      <w:r w:rsidRPr="00065990">
        <w:rPr>
          <w:rFonts w:ascii="Times New Roman" w:hAnsi="Times New Roman" w:cs="Times New Roman"/>
          <w:b/>
          <w:sz w:val="28"/>
          <w:szCs w:val="28"/>
        </w:rPr>
        <w:t>1</w:t>
      </w:r>
      <w:proofErr w:type="gramEnd"/>
      <w:r w:rsidRPr="00065990">
        <w:rPr>
          <w:rFonts w:ascii="Times New Roman" w:hAnsi="Times New Roman" w:cs="Times New Roman"/>
          <w:b/>
          <w:sz w:val="28"/>
          <w:szCs w:val="28"/>
        </w:rPr>
        <w:t>, К2, К3, К4, К5</w:t>
      </w:r>
      <w:r w:rsidRPr="00065990">
        <w:rPr>
          <w:rFonts w:ascii="Times New Roman" w:hAnsi="Times New Roman" w:cs="Times New Roman"/>
          <w:sz w:val="28"/>
          <w:szCs w:val="28"/>
        </w:rPr>
        <w:t xml:space="preserve"> для кожної конкурсної пропозиції </w:t>
      </w:r>
      <w:r w:rsidRPr="00065990">
        <w:rPr>
          <w:rFonts w:ascii="Times New Roman" w:hAnsi="Times New Roman" w:cs="Times New Roman"/>
          <w:b/>
          <w:sz w:val="28"/>
          <w:szCs w:val="28"/>
        </w:rPr>
        <w:t>має дорівнювати 1</w:t>
      </w:r>
      <w:r w:rsidRPr="00065990">
        <w:rPr>
          <w:rFonts w:ascii="Times New Roman" w:hAnsi="Times New Roman" w:cs="Times New Roman"/>
          <w:sz w:val="28"/>
          <w:szCs w:val="28"/>
        </w:rPr>
        <w:t>.</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rPr>
        <w:t xml:space="preserve">Призерам (особам нагородженим дипломами І-ІІІ ступенів) IV етапу Всеукраїнських учнівських олімпіад 2017 року з базових предметів, призерам III етапу Всеукраїнського конкурсу-захисту науково-дослідницьких робіт учнів – членів Малої академії наук України </w:t>
      </w:r>
      <w:r w:rsidRPr="00065990">
        <w:rPr>
          <w:rFonts w:ascii="Times New Roman" w:hAnsi="Times New Roman" w:cs="Times New Roman"/>
          <w:sz w:val="28"/>
          <w:szCs w:val="28"/>
        </w:rPr>
        <w:lastRenderedPageBreak/>
        <w:t xml:space="preserve">2017 року останній доданок встановлюється </w:t>
      </w:r>
      <w:proofErr w:type="gramStart"/>
      <w:r w:rsidRPr="00065990">
        <w:rPr>
          <w:rFonts w:ascii="Times New Roman" w:hAnsi="Times New Roman" w:cs="Times New Roman"/>
          <w:sz w:val="28"/>
          <w:szCs w:val="28"/>
        </w:rPr>
        <w:t>р</w:t>
      </w:r>
      <w:proofErr w:type="gramEnd"/>
      <w:r w:rsidRPr="00065990">
        <w:rPr>
          <w:rFonts w:ascii="Times New Roman" w:hAnsi="Times New Roman" w:cs="Times New Roman"/>
          <w:sz w:val="28"/>
          <w:szCs w:val="28"/>
        </w:rPr>
        <w:t>івним 10, а якщо КБ вступника при цьому перевищує 200, то він встановлюється таким, що дорівнює 200.</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proofErr w:type="gramStart"/>
      <w:r w:rsidRPr="00065990">
        <w:rPr>
          <w:rFonts w:ascii="Times New Roman" w:hAnsi="Times New Roman" w:cs="Times New Roman"/>
          <w:b/>
          <w:sz w:val="28"/>
          <w:szCs w:val="28"/>
        </w:rPr>
        <w:t>Учасникам Всеукраїнської олімпіади вищого навчального закладу</w:t>
      </w:r>
      <w:r w:rsidRPr="00065990">
        <w:rPr>
          <w:rFonts w:ascii="Times New Roman" w:hAnsi="Times New Roman" w:cs="Times New Roman"/>
          <w:sz w:val="28"/>
          <w:szCs w:val="28"/>
        </w:rPr>
        <w:t xml:space="preserve"> для професійної орієнтації вступників на основі повної загальної середньої освіти з </w:t>
      </w:r>
      <w:r w:rsidRPr="00065990">
        <w:rPr>
          <w:rFonts w:ascii="Times New Roman" w:hAnsi="Times New Roman" w:cs="Times New Roman"/>
          <w:b/>
          <w:sz w:val="28"/>
          <w:szCs w:val="28"/>
        </w:rPr>
        <w:t xml:space="preserve">природничо-математичних та інженерно-технічних спеціальностей, зазначених у додатку 6 </w:t>
      </w:r>
      <w:r w:rsidRPr="00065990">
        <w:rPr>
          <w:rFonts w:ascii="Times New Roman" w:hAnsi="Times New Roman" w:cs="Times New Roman"/>
          <w:sz w:val="28"/>
          <w:szCs w:val="28"/>
        </w:rPr>
        <w:t>до цих Умов, які проводяться відповідно до Положення (додаток 8), можуть нараховуватись додаткові бали до сертифікату зовнішнього незалежного оцінювання з одного</w:t>
      </w:r>
      <w:proofErr w:type="gramEnd"/>
      <w:r w:rsidRPr="00065990">
        <w:rPr>
          <w:rFonts w:ascii="Times New Roman" w:hAnsi="Times New Roman" w:cs="Times New Roman"/>
          <w:sz w:val="28"/>
          <w:szCs w:val="28"/>
        </w:rPr>
        <w:t xml:space="preserve"> предмету при розрахунку </w:t>
      </w:r>
      <w:proofErr w:type="gramStart"/>
      <w:r w:rsidRPr="00065990">
        <w:rPr>
          <w:rFonts w:ascii="Times New Roman" w:hAnsi="Times New Roman" w:cs="Times New Roman"/>
          <w:sz w:val="28"/>
          <w:szCs w:val="28"/>
        </w:rPr>
        <w:t>конкурсного</w:t>
      </w:r>
      <w:proofErr w:type="gramEnd"/>
      <w:r w:rsidRPr="00065990">
        <w:rPr>
          <w:rFonts w:ascii="Times New Roman" w:hAnsi="Times New Roman" w:cs="Times New Roman"/>
          <w:sz w:val="28"/>
          <w:szCs w:val="28"/>
        </w:rPr>
        <w:t xml:space="preserve"> балу </w:t>
      </w:r>
      <w:r w:rsidRPr="00065990">
        <w:rPr>
          <w:rFonts w:ascii="Times New Roman" w:hAnsi="Times New Roman" w:cs="Times New Roman"/>
          <w:b/>
          <w:sz w:val="28"/>
          <w:szCs w:val="28"/>
        </w:rPr>
        <w:t>в даному навчальному закладі</w:t>
      </w:r>
      <w:r w:rsidRPr="00065990">
        <w:rPr>
          <w:rFonts w:ascii="Times New Roman" w:hAnsi="Times New Roman" w:cs="Times New Roman"/>
          <w:sz w:val="28"/>
          <w:szCs w:val="28"/>
        </w:rPr>
        <w:t xml:space="preserve"> в обсязі </w:t>
      </w:r>
      <w:r w:rsidRPr="00065990">
        <w:rPr>
          <w:rFonts w:ascii="Times New Roman" w:hAnsi="Times New Roman" w:cs="Times New Roman"/>
          <w:b/>
          <w:sz w:val="28"/>
          <w:szCs w:val="28"/>
        </w:rPr>
        <w:t>від 1 до 20 балів</w:t>
      </w:r>
      <w:r w:rsidRPr="00065990">
        <w:rPr>
          <w:rFonts w:ascii="Times New Roman" w:hAnsi="Times New Roman" w:cs="Times New Roman"/>
          <w:sz w:val="28"/>
          <w:szCs w:val="28"/>
        </w:rPr>
        <w:t>, але не вище 200 балів за предмет.</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Остаточно конкурсний бал балансується на регіональний (РК), галузевий (ГК), сільський (СК) та першочерговий (ПЧК)</w:t>
      </w:r>
      <w:r w:rsidRPr="00065990">
        <w:rPr>
          <w:rFonts w:ascii="Times New Roman" w:hAnsi="Times New Roman" w:cs="Times New Roman"/>
          <w:sz w:val="28"/>
          <w:szCs w:val="28"/>
        </w:rPr>
        <w:t xml:space="preserve"> коефіцієнти шляхом його множення на їх добуток, причому:</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РК дорівнює 1,00</w:t>
      </w:r>
      <w:r w:rsidRPr="00065990">
        <w:rPr>
          <w:rFonts w:ascii="Times New Roman" w:hAnsi="Times New Roman" w:cs="Times New Roman"/>
          <w:sz w:val="28"/>
          <w:szCs w:val="28"/>
        </w:rPr>
        <w:t xml:space="preserve"> для конкурсних пропозицій вищих навчальних закладів (відокремлених структурних </w:t>
      </w:r>
      <w:proofErr w:type="gramStart"/>
      <w:r w:rsidRPr="00065990">
        <w:rPr>
          <w:rFonts w:ascii="Times New Roman" w:hAnsi="Times New Roman" w:cs="Times New Roman"/>
          <w:sz w:val="28"/>
          <w:szCs w:val="28"/>
        </w:rPr>
        <w:t>п</w:t>
      </w:r>
      <w:proofErr w:type="gramEnd"/>
      <w:r w:rsidRPr="00065990">
        <w:rPr>
          <w:rFonts w:ascii="Times New Roman" w:hAnsi="Times New Roman" w:cs="Times New Roman"/>
          <w:sz w:val="28"/>
          <w:szCs w:val="28"/>
        </w:rPr>
        <w:t xml:space="preserve">ідрозділів вищих навчальних закладів, структурних підрозділів вищих навчальних закладів, які знаходяться в іншому населеному пункті, аніж місцезнаходження вищого навчального закладу) </w:t>
      </w:r>
      <w:r w:rsidRPr="00065990">
        <w:rPr>
          <w:rFonts w:ascii="Times New Roman" w:hAnsi="Times New Roman" w:cs="Times New Roman"/>
          <w:b/>
          <w:sz w:val="28"/>
          <w:szCs w:val="28"/>
        </w:rPr>
        <w:t>у місті Києві, 1,01 – містах Дніпро, Львів, Одеса та Харків</w:t>
      </w:r>
      <w:r w:rsidRPr="00065990">
        <w:rPr>
          <w:rFonts w:ascii="Times New Roman" w:hAnsi="Times New Roman" w:cs="Times New Roman"/>
          <w:sz w:val="28"/>
          <w:szCs w:val="28"/>
        </w:rPr>
        <w:t xml:space="preserve">, 1,03 – Донецької та Луганської областей, переміщених вищих навчальних закладів, </w:t>
      </w:r>
      <w:r w:rsidRPr="00065990">
        <w:rPr>
          <w:rFonts w:ascii="Times New Roman" w:hAnsi="Times New Roman" w:cs="Times New Roman"/>
          <w:b/>
          <w:sz w:val="28"/>
          <w:szCs w:val="28"/>
        </w:rPr>
        <w:t>1,02 – в інших випадках</w:t>
      </w:r>
      <w:r w:rsidRPr="00065990">
        <w:rPr>
          <w:rFonts w:ascii="Times New Roman" w:hAnsi="Times New Roman" w:cs="Times New Roman"/>
          <w:sz w:val="28"/>
          <w:szCs w:val="28"/>
        </w:rPr>
        <w:t>;</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ГК дорівнює 1,03 для поданих заяв з </w:t>
      </w:r>
      <w:proofErr w:type="gramStart"/>
      <w:r w:rsidRPr="00065990">
        <w:rPr>
          <w:rFonts w:ascii="Times New Roman" w:hAnsi="Times New Roman" w:cs="Times New Roman"/>
          <w:b/>
          <w:sz w:val="28"/>
          <w:szCs w:val="28"/>
        </w:rPr>
        <w:t>пр</w:t>
      </w:r>
      <w:proofErr w:type="gramEnd"/>
      <w:r w:rsidRPr="00065990">
        <w:rPr>
          <w:rFonts w:ascii="Times New Roman" w:hAnsi="Times New Roman" w:cs="Times New Roman"/>
          <w:b/>
          <w:sz w:val="28"/>
          <w:szCs w:val="28"/>
        </w:rPr>
        <w:t>іоритетностями 1 на спеціальності (спеціалізації), які передбачені в додатку 6, та 1,00 в інших випадках;</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СК дорівнює 1,02 для осіб, зареєстрованих у сільських населених пунктах</w:t>
      </w:r>
      <w:r w:rsidRPr="00065990">
        <w:rPr>
          <w:rFonts w:ascii="Times New Roman" w:hAnsi="Times New Roman" w:cs="Times New Roman"/>
          <w:sz w:val="28"/>
          <w:szCs w:val="28"/>
        </w:rPr>
        <w:t xml:space="preserve">, які здобули повну загальну середню освіту у навчальних закладах, що знаходяться на території сільських населених пунктів у </w:t>
      </w:r>
      <w:proofErr w:type="gramStart"/>
      <w:r w:rsidRPr="00065990">
        <w:rPr>
          <w:rFonts w:ascii="Times New Roman" w:hAnsi="Times New Roman" w:cs="Times New Roman"/>
          <w:sz w:val="28"/>
          <w:szCs w:val="28"/>
        </w:rPr>
        <w:t>р</w:t>
      </w:r>
      <w:proofErr w:type="gramEnd"/>
      <w:r w:rsidRPr="00065990">
        <w:rPr>
          <w:rFonts w:ascii="Times New Roman" w:hAnsi="Times New Roman" w:cs="Times New Roman"/>
          <w:sz w:val="28"/>
          <w:szCs w:val="28"/>
        </w:rPr>
        <w:t>ік вступу, та 1,00 в інших випадках;</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sz w:val="28"/>
          <w:szCs w:val="28"/>
        </w:rPr>
      </w:pPr>
      <w:r w:rsidRPr="00065990">
        <w:rPr>
          <w:rFonts w:ascii="Times New Roman" w:hAnsi="Times New Roman" w:cs="Times New Roman"/>
          <w:b/>
          <w:sz w:val="28"/>
          <w:szCs w:val="28"/>
        </w:rPr>
        <w:t>ПЧК дорівнює 1,10 для осіб, які мають право на першочергове зарахування до вищих медичних і педагогічних навчальних закладі</w:t>
      </w:r>
      <w:proofErr w:type="gramStart"/>
      <w:r w:rsidRPr="00065990">
        <w:rPr>
          <w:rFonts w:ascii="Times New Roman" w:hAnsi="Times New Roman" w:cs="Times New Roman"/>
          <w:b/>
          <w:sz w:val="28"/>
          <w:szCs w:val="28"/>
        </w:rPr>
        <w:t>в</w:t>
      </w:r>
      <w:proofErr w:type="gramEnd"/>
      <w:r w:rsidRPr="00065990">
        <w:rPr>
          <w:rFonts w:ascii="Times New Roman" w:hAnsi="Times New Roman" w:cs="Times New Roman"/>
          <w:b/>
          <w:sz w:val="28"/>
          <w:szCs w:val="28"/>
        </w:rPr>
        <w:t>, т</w:t>
      </w:r>
      <w:r w:rsidRPr="00065990">
        <w:rPr>
          <w:rFonts w:ascii="Times New Roman" w:hAnsi="Times New Roman" w:cs="Times New Roman"/>
          <w:sz w:val="28"/>
          <w:szCs w:val="28"/>
        </w:rPr>
        <w:t>а 1,00 в інших випадках.</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Якщо </w:t>
      </w:r>
      <w:proofErr w:type="gramStart"/>
      <w:r w:rsidRPr="00065990">
        <w:rPr>
          <w:rFonts w:ascii="Times New Roman" w:hAnsi="Times New Roman" w:cs="Times New Roman"/>
          <w:b/>
          <w:sz w:val="28"/>
          <w:szCs w:val="28"/>
        </w:rPr>
        <w:t>п</w:t>
      </w:r>
      <w:proofErr w:type="gramEnd"/>
      <w:r w:rsidRPr="00065990">
        <w:rPr>
          <w:rFonts w:ascii="Times New Roman" w:hAnsi="Times New Roman" w:cs="Times New Roman"/>
          <w:b/>
          <w:sz w:val="28"/>
          <w:szCs w:val="28"/>
        </w:rPr>
        <w:t>ісля балансування конкурсний бал перевищує 200, то він встановлюється таким, що дорівнює 200.</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F10854" w:rsidP="00F10854">
      <w:pPr>
        <w:pStyle w:val="a3"/>
        <w:ind w:firstLine="540"/>
        <w:jc w:val="both"/>
        <w:rPr>
          <w:rFonts w:ascii="Times New Roman" w:hAnsi="Times New Roman" w:cs="Times New Roman"/>
          <w:b/>
          <w:sz w:val="28"/>
          <w:szCs w:val="28"/>
        </w:rPr>
      </w:pPr>
      <w:r w:rsidRPr="00065990">
        <w:rPr>
          <w:rFonts w:ascii="Times New Roman" w:hAnsi="Times New Roman" w:cs="Times New Roman"/>
          <w:b/>
          <w:sz w:val="28"/>
          <w:szCs w:val="28"/>
        </w:rPr>
        <w:t xml:space="preserve">Вищий навчальний заклад самостійно визначає мінімальне значення кількості балів з вступних випробувань, з якими вступник </w:t>
      </w:r>
      <w:proofErr w:type="gramStart"/>
      <w:r w:rsidRPr="00065990">
        <w:rPr>
          <w:rFonts w:ascii="Times New Roman" w:hAnsi="Times New Roman" w:cs="Times New Roman"/>
          <w:b/>
          <w:sz w:val="28"/>
          <w:szCs w:val="28"/>
        </w:rPr>
        <w:t>допускається</w:t>
      </w:r>
      <w:proofErr w:type="gramEnd"/>
      <w:r w:rsidRPr="00065990">
        <w:rPr>
          <w:rFonts w:ascii="Times New Roman" w:hAnsi="Times New Roman" w:cs="Times New Roman"/>
          <w:b/>
          <w:sz w:val="28"/>
          <w:szCs w:val="28"/>
        </w:rPr>
        <w:t xml:space="preserve"> до участі у конкурсі.</w:t>
      </w:r>
    </w:p>
    <w:p w:rsidR="00F10854" w:rsidRPr="00065990" w:rsidRDefault="00F10854" w:rsidP="00F10854">
      <w:pPr>
        <w:pStyle w:val="a3"/>
        <w:ind w:firstLine="540"/>
        <w:jc w:val="both"/>
        <w:rPr>
          <w:rFonts w:ascii="Times New Roman" w:hAnsi="Times New Roman" w:cs="Times New Roman"/>
          <w:sz w:val="28"/>
          <w:szCs w:val="28"/>
        </w:rPr>
      </w:pPr>
    </w:p>
    <w:p w:rsidR="00F10854" w:rsidRPr="00065990" w:rsidRDefault="000A1D08" w:rsidP="00F10854">
      <w:pPr>
        <w:pStyle w:val="a3"/>
        <w:ind w:firstLine="540"/>
        <w:jc w:val="both"/>
        <w:rPr>
          <w:rFonts w:ascii="Times New Roman" w:hAnsi="Times New Roman" w:cs="Times New Roman"/>
          <w:sz w:val="28"/>
          <w:szCs w:val="28"/>
        </w:rPr>
      </w:pPr>
      <w:r w:rsidRPr="00065990">
        <w:rPr>
          <w:rFonts w:ascii="Times New Roman" w:hAnsi="Times New Roman" w:cs="Times New Roman"/>
          <w:sz w:val="28"/>
          <w:szCs w:val="28"/>
          <w:lang w:val="uk-UA"/>
        </w:rPr>
        <w:t xml:space="preserve"> </w:t>
      </w:r>
      <w:r w:rsidR="00F10854" w:rsidRPr="00065990">
        <w:rPr>
          <w:rFonts w:ascii="Times New Roman" w:hAnsi="Times New Roman" w:cs="Times New Roman"/>
          <w:sz w:val="28"/>
          <w:szCs w:val="28"/>
        </w:rPr>
        <w:t xml:space="preserve"> Результати вступних іспитів та творчих конкурсів, для вступників на основі повної загальної середньої освіти, оцінюються за шкалою від 100 до 200 балі</w:t>
      </w:r>
      <w:proofErr w:type="gramStart"/>
      <w:r w:rsidR="00F10854" w:rsidRPr="00065990">
        <w:rPr>
          <w:rFonts w:ascii="Times New Roman" w:hAnsi="Times New Roman" w:cs="Times New Roman"/>
          <w:sz w:val="28"/>
          <w:szCs w:val="28"/>
        </w:rPr>
        <w:t>в</w:t>
      </w:r>
      <w:proofErr w:type="gramEnd"/>
      <w:r w:rsidR="00F10854" w:rsidRPr="00065990">
        <w:rPr>
          <w:rFonts w:ascii="Times New Roman" w:hAnsi="Times New Roman" w:cs="Times New Roman"/>
          <w:sz w:val="28"/>
          <w:szCs w:val="28"/>
        </w:rPr>
        <w:t>.</w:t>
      </w:r>
    </w:p>
    <w:p w:rsidR="00F10854" w:rsidRPr="00065990" w:rsidRDefault="00F10854">
      <w:pPr>
        <w:rPr>
          <w:sz w:val="28"/>
          <w:szCs w:val="28"/>
          <w:lang w:val="uk-UA"/>
        </w:rPr>
      </w:pPr>
    </w:p>
    <w:p w:rsidR="008E54DE" w:rsidRPr="00065990" w:rsidRDefault="008E54DE" w:rsidP="008E54DE">
      <w:pPr>
        <w:pStyle w:val="rvps7"/>
        <w:shd w:val="clear" w:color="auto" w:fill="FFFFFF"/>
        <w:spacing w:before="0" w:after="0"/>
        <w:ind w:left="448" w:right="448" w:firstLine="567"/>
        <w:jc w:val="center"/>
        <w:rPr>
          <w:rFonts w:hAnsi="Times New Roman" w:cs="Times New Roman"/>
          <w:b/>
          <w:bCs/>
          <w:sz w:val="28"/>
          <w:szCs w:val="28"/>
          <w:lang w:val="uk-UA"/>
        </w:rPr>
      </w:pPr>
      <w:r w:rsidRPr="00065990">
        <w:rPr>
          <w:rFonts w:hAnsi="Times New Roman" w:cs="Times New Roman"/>
          <w:b/>
          <w:bCs/>
          <w:sz w:val="28"/>
          <w:szCs w:val="28"/>
          <w:lang w:val="uk-UA"/>
        </w:rPr>
        <w:t>Переведення на вакантні місця державного замовлення осіб, які зараховані на навчання за кошти фізичних, юридичних осіб на основі повної загальної середньої освіти</w:t>
      </w:r>
    </w:p>
    <w:p w:rsidR="008E54DE" w:rsidRPr="00065990" w:rsidRDefault="008E54DE" w:rsidP="008E54DE">
      <w:pPr>
        <w:pStyle w:val="rvps7"/>
        <w:shd w:val="clear" w:color="auto" w:fill="FFFFFF"/>
        <w:spacing w:before="0" w:after="0"/>
        <w:ind w:left="448" w:right="448" w:firstLine="567"/>
        <w:jc w:val="center"/>
        <w:rPr>
          <w:rFonts w:hAnsi="Times New Roman" w:cs="Times New Roman"/>
          <w:b/>
          <w:bCs/>
          <w:sz w:val="28"/>
          <w:szCs w:val="28"/>
          <w:lang w:val="uk-UA"/>
        </w:rPr>
      </w:pPr>
    </w:p>
    <w:p w:rsidR="008E54DE" w:rsidRPr="00065990" w:rsidRDefault="008E54DE" w:rsidP="008E54DE">
      <w:pPr>
        <w:pStyle w:val="a3"/>
        <w:ind w:firstLine="567"/>
        <w:jc w:val="both"/>
        <w:rPr>
          <w:rFonts w:ascii="Times New Roman" w:hAnsi="Times New Roman" w:cs="Times New Roman"/>
          <w:i/>
          <w:sz w:val="28"/>
          <w:szCs w:val="28"/>
          <w:lang w:val="uk-UA"/>
        </w:rPr>
      </w:pPr>
      <w:r w:rsidRPr="00065990">
        <w:rPr>
          <w:rFonts w:ascii="Times New Roman" w:hAnsi="Times New Roman" w:cs="Times New Roman"/>
          <w:i/>
          <w:sz w:val="28"/>
          <w:szCs w:val="28"/>
          <w:lang w:val="uk-UA"/>
        </w:rPr>
        <w:t xml:space="preserve">1. Вищий навчальний заклад самостійно надає рекомендації для адресного розміщення державного замовлення вступникам на основі повної загальної середньої освіти в межах форми навчання та місць, на які були надані рекомендації до зарахування до цього </w:t>
      </w:r>
      <w:r w:rsidRPr="00065990">
        <w:rPr>
          <w:rFonts w:ascii="Times New Roman" w:hAnsi="Times New Roman" w:cs="Times New Roman"/>
          <w:i/>
          <w:sz w:val="28"/>
          <w:szCs w:val="28"/>
          <w:lang w:val="uk-UA"/>
        </w:rPr>
        <w:lastRenderedPageBreak/>
        <w:t xml:space="preserve">навчального закладу за відповідною спеціальністю в порядку, передбаченому пунктом 5 розділу </w:t>
      </w:r>
      <w:r w:rsidRPr="00065990">
        <w:rPr>
          <w:rFonts w:ascii="Times New Roman" w:hAnsi="Times New Roman" w:cs="Times New Roman"/>
          <w:i/>
          <w:sz w:val="28"/>
          <w:szCs w:val="28"/>
        </w:rPr>
        <w:t>VII</w:t>
      </w:r>
      <w:r w:rsidRPr="00065990">
        <w:rPr>
          <w:rFonts w:ascii="Times New Roman" w:hAnsi="Times New Roman" w:cs="Times New Roman"/>
          <w:i/>
          <w:sz w:val="28"/>
          <w:szCs w:val="28"/>
          <w:lang w:val="uk-UA"/>
        </w:rPr>
        <w:t xml:space="preserve"> цих Умов, і надалі анульовані згідно з пунктом 1 розділу ІХ цих Умов.</w:t>
      </w:r>
    </w:p>
    <w:p w:rsidR="008E54DE" w:rsidRPr="00065990" w:rsidRDefault="008E54DE" w:rsidP="008E54DE">
      <w:pPr>
        <w:pStyle w:val="a3"/>
        <w:ind w:firstLine="540"/>
        <w:jc w:val="both"/>
        <w:rPr>
          <w:rFonts w:ascii="Times New Roman" w:hAnsi="Times New Roman" w:cs="Times New Roman"/>
          <w:i/>
          <w:sz w:val="28"/>
          <w:szCs w:val="28"/>
          <w:lang w:val="uk-UA"/>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2. Правом переведення на вакантні місця державного замовлення користуються особи, які не отримували рекомендації до зарахування на місця державного замовлення </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 xml:space="preserve"> порядку, передбаченому пунктом 5 розділу VII цих Умов.</w:t>
      </w:r>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67"/>
        <w:jc w:val="both"/>
        <w:rPr>
          <w:rFonts w:ascii="Times New Roman" w:hAnsi="Times New Roman" w:cs="Times New Roman"/>
          <w:i/>
          <w:sz w:val="28"/>
          <w:szCs w:val="28"/>
        </w:rPr>
      </w:pPr>
      <w:r w:rsidRPr="00065990">
        <w:rPr>
          <w:rFonts w:ascii="Times New Roman" w:hAnsi="Times New Roman" w:cs="Times New Roman"/>
          <w:i/>
          <w:sz w:val="28"/>
          <w:szCs w:val="28"/>
        </w:rPr>
        <w:t xml:space="preserve">3. Переведення на вакантні місця державного замовлення осіб, які зараховані на навчання за кошти фізичних або юридичних осіб на основі повної загальної середньої освіти, здійснюється в такій </w:t>
      </w:r>
      <w:proofErr w:type="gramStart"/>
      <w:r w:rsidRPr="00065990">
        <w:rPr>
          <w:rFonts w:ascii="Times New Roman" w:hAnsi="Times New Roman" w:cs="Times New Roman"/>
          <w:i/>
          <w:sz w:val="28"/>
          <w:szCs w:val="28"/>
        </w:rPr>
        <w:t>посл</w:t>
      </w:r>
      <w:proofErr w:type="gramEnd"/>
      <w:r w:rsidRPr="00065990">
        <w:rPr>
          <w:rFonts w:ascii="Times New Roman" w:hAnsi="Times New Roman" w:cs="Times New Roman"/>
          <w:i/>
          <w:sz w:val="28"/>
          <w:szCs w:val="28"/>
        </w:rPr>
        <w:t>ідовності:</w:t>
      </w:r>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особи, які мають спеціальні права на здобуття вищої освіти за державним замовленням та за рахунок цільових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ільгових державних кредитів, передбачені абзацами п’ятим-сьомим пункту 5 розділу ІІІ цих Умов незалежно від конкурсного бала;</w:t>
      </w:r>
    </w:p>
    <w:p w:rsidR="008E54DE" w:rsidRPr="00065990" w:rsidRDefault="008E54DE" w:rsidP="008E54DE">
      <w:pPr>
        <w:pStyle w:val="a3"/>
        <w:ind w:firstLine="540"/>
        <w:jc w:val="both"/>
        <w:rPr>
          <w:rFonts w:ascii="Times New Roman" w:hAnsi="Times New Roman" w:cs="Times New Roman"/>
          <w:i/>
          <w:iCs/>
          <w:sz w:val="28"/>
          <w:szCs w:val="28"/>
        </w:rPr>
      </w:pPr>
    </w:p>
    <w:p w:rsidR="008E54DE" w:rsidRPr="00065990" w:rsidRDefault="008E54DE" w:rsidP="008E54DE">
      <w:pPr>
        <w:pStyle w:val="a3"/>
        <w:ind w:firstLine="567"/>
        <w:jc w:val="both"/>
        <w:rPr>
          <w:rFonts w:ascii="Times New Roman" w:hAnsi="Times New Roman" w:cs="Times New Roman"/>
          <w:i/>
          <w:sz w:val="28"/>
          <w:szCs w:val="28"/>
        </w:rPr>
      </w:pPr>
      <w:r w:rsidRPr="00065990">
        <w:rPr>
          <w:rFonts w:ascii="Times New Roman" w:hAnsi="Times New Roman" w:cs="Times New Roman"/>
          <w:i/>
          <w:sz w:val="28"/>
          <w:szCs w:val="28"/>
        </w:rPr>
        <w:t xml:space="preserve">особи, які мають спеціальні права на здобуття вищої освіти за державним замовленням та за рахунок цільових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 xml:space="preserve">ільгових державних кредитів, передбачені абзацами другим-третім, восьмим-десятим пункту 5 розділу ІІІ цих Умов в разі, якщо отриманий ними конкурсний бал менший від мінімального,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w:t>
      </w:r>
      <w:proofErr w:type="gramStart"/>
      <w:r w:rsidRPr="00065990">
        <w:rPr>
          <w:rFonts w:ascii="Times New Roman" w:hAnsi="Times New Roman" w:cs="Times New Roman"/>
          <w:i/>
          <w:sz w:val="28"/>
          <w:szCs w:val="28"/>
        </w:rPr>
        <w:t>п’ятим</w:t>
      </w:r>
      <w:proofErr w:type="gramEnd"/>
      <w:r w:rsidRPr="00065990">
        <w:rPr>
          <w:rFonts w:ascii="Times New Roman" w:hAnsi="Times New Roman" w:cs="Times New Roman"/>
          <w:i/>
          <w:sz w:val="28"/>
          <w:szCs w:val="28"/>
        </w:rPr>
        <w:t xml:space="preserve"> розділу VII цих Умов, не більше ніж на 10 балів (на 20 балів для спеціальностей, зазначених у додатку 6);</w:t>
      </w:r>
    </w:p>
    <w:p w:rsidR="008E54DE" w:rsidRPr="00065990" w:rsidRDefault="008E54DE" w:rsidP="008E54DE">
      <w:pPr>
        <w:pStyle w:val="a3"/>
        <w:ind w:firstLine="540"/>
        <w:jc w:val="both"/>
        <w:rPr>
          <w:rFonts w:ascii="Times New Roman" w:hAnsi="Times New Roman" w:cs="Times New Roman"/>
          <w:i/>
          <w:iCs/>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особи, які мають спеціальні права на здобуття вищої освіти за державним замовленням та за рахунок цільових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 xml:space="preserve">ільгових державних кредитів, передбачені абзацами четвертим та одинадцятим пункту 5 розділу ІІІ цих Умов у разі, якщо отриманий ними конкурсний бал менший від мінімального, який дозволив отримати рекомендацію до зарахування на місця державного замовлення за цією </w:t>
      </w:r>
      <w:proofErr w:type="gramStart"/>
      <w:r w:rsidRPr="00065990">
        <w:rPr>
          <w:rFonts w:ascii="Times New Roman" w:hAnsi="Times New Roman" w:cs="Times New Roman"/>
          <w:i/>
          <w:sz w:val="28"/>
          <w:szCs w:val="28"/>
        </w:rPr>
        <w:t>конкурсною</w:t>
      </w:r>
      <w:proofErr w:type="gramEnd"/>
      <w:r w:rsidRPr="00065990">
        <w:rPr>
          <w:rFonts w:ascii="Times New Roman" w:hAnsi="Times New Roman" w:cs="Times New Roman"/>
          <w:i/>
          <w:sz w:val="28"/>
          <w:szCs w:val="28"/>
        </w:rPr>
        <w:t xml:space="preserve"> пропозицією за загальним конкурсом в порядку, передбаченому пунктом 5 розділу VII цих Умов, не більше ніж на 10 балів (тільки для спеціальностей, зазначених у додатку 6);</w:t>
      </w:r>
    </w:p>
    <w:p w:rsidR="008E54DE" w:rsidRPr="00065990" w:rsidRDefault="008E54DE" w:rsidP="008E54DE">
      <w:pPr>
        <w:pStyle w:val="a3"/>
        <w:ind w:firstLine="540"/>
        <w:jc w:val="both"/>
        <w:rPr>
          <w:rFonts w:ascii="Times New Roman" w:hAnsi="Times New Roman" w:cs="Times New Roman"/>
          <w:i/>
          <w:iCs/>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особи, які не отримали право на місця за державним замовленням </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 xml:space="preserve"> порядку, передбаченому пунктом 5 розділу VII цих Умов (тільки для спеціальностей, зазначених у додатку 6).</w:t>
      </w:r>
    </w:p>
    <w:p w:rsidR="008E54DE" w:rsidRPr="00065990" w:rsidRDefault="008E54DE" w:rsidP="008E54DE">
      <w:pPr>
        <w:pStyle w:val="a3"/>
        <w:ind w:firstLine="540"/>
        <w:jc w:val="both"/>
        <w:rPr>
          <w:rFonts w:ascii="Times New Roman" w:hAnsi="Times New Roman" w:cs="Times New Roman"/>
          <w:i/>
          <w:iCs/>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Переведення на вакантні місця державного замовлення осіб, зазначених в абзацах другому-п’ятому цього пункту, проводиться при відсутності непереведених осіб попередньої категорії або в разі їх письмової відмови від переведення та в </w:t>
      </w:r>
      <w:proofErr w:type="gramStart"/>
      <w:r w:rsidRPr="00065990">
        <w:rPr>
          <w:rFonts w:ascii="Times New Roman" w:hAnsi="Times New Roman" w:cs="Times New Roman"/>
          <w:i/>
          <w:sz w:val="28"/>
          <w:szCs w:val="28"/>
        </w:rPr>
        <w:t>посл</w:t>
      </w:r>
      <w:proofErr w:type="gramEnd"/>
      <w:r w:rsidRPr="00065990">
        <w:rPr>
          <w:rFonts w:ascii="Times New Roman" w:hAnsi="Times New Roman" w:cs="Times New Roman"/>
          <w:i/>
          <w:sz w:val="28"/>
          <w:szCs w:val="28"/>
        </w:rPr>
        <w:t>ідовності від більшого до меншого конкурсного бала в межах кожної із зазначених категорій.</w:t>
      </w:r>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67"/>
        <w:jc w:val="both"/>
        <w:rPr>
          <w:rFonts w:ascii="Times New Roman" w:hAnsi="Times New Roman" w:cs="Times New Roman"/>
          <w:i/>
          <w:sz w:val="28"/>
          <w:szCs w:val="28"/>
        </w:rPr>
      </w:pPr>
      <w:r w:rsidRPr="00065990">
        <w:rPr>
          <w:rFonts w:ascii="Times New Roman" w:hAnsi="Times New Roman" w:cs="Times New Roman"/>
          <w:i/>
          <w:sz w:val="28"/>
          <w:szCs w:val="28"/>
        </w:rPr>
        <w:t>У разі відсутності достатньої кількості місць для переведення на вакантні місця державного замовлення осіб, зазначених в абзаці другому пункту 5 цього розділу, вищий навчальний заклад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навчання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 xml:space="preserve">ісля </w:t>
      </w:r>
      <w:proofErr w:type="gramStart"/>
      <w:r w:rsidRPr="00065990">
        <w:rPr>
          <w:rFonts w:ascii="Times New Roman" w:hAnsi="Times New Roman" w:cs="Times New Roman"/>
          <w:i/>
          <w:sz w:val="28"/>
          <w:szCs w:val="28"/>
        </w:rPr>
        <w:t>переведення на вакантні місця державного замовлення осіб, зазначених в абзацах другому-п’ятому цього пункту за відповідною спеціальністю та формою навчання), про що негайно ставить до відома відповідного державного замовника.</w:t>
      </w:r>
      <w:proofErr w:type="gramEnd"/>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lastRenderedPageBreak/>
        <w:t xml:space="preserve">Невикористані </w:t>
      </w:r>
      <w:proofErr w:type="gramStart"/>
      <w:r w:rsidRPr="00065990">
        <w:rPr>
          <w:rFonts w:ascii="Times New Roman" w:hAnsi="Times New Roman" w:cs="Times New Roman"/>
          <w:i/>
          <w:sz w:val="28"/>
          <w:szCs w:val="28"/>
        </w:rPr>
        <w:t>п</w:t>
      </w:r>
      <w:proofErr w:type="gramEnd"/>
      <w:r w:rsidRPr="00065990">
        <w:rPr>
          <w:rFonts w:ascii="Times New Roman" w:hAnsi="Times New Roman" w:cs="Times New Roman"/>
          <w:i/>
          <w:sz w:val="28"/>
          <w:szCs w:val="28"/>
        </w:rPr>
        <w:t xml:space="preserve">ісля цього місця державного замовлення вважаються такими, що не розмішені в даному вищому навчальному закладі. Вищий навчальний заклад повідомляє державного замовника про їх кількість у розрізі спеціальностей (спеціалізацій) та форм навчання. У разі відсутності достатньої кількості місць для переведення на вакантні місця </w:t>
      </w:r>
      <w:proofErr w:type="gramStart"/>
      <w:r w:rsidRPr="00065990">
        <w:rPr>
          <w:rFonts w:ascii="Times New Roman" w:hAnsi="Times New Roman" w:cs="Times New Roman"/>
          <w:i/>
          <w:sz w:val="28"/>
          <w:szCs w:val="28"/>
        </w:rPr>
        <w:t>державного</w:t>
      </w:r>
      <w:proofErr w:type="gramEnd"/>
      <w:r w:rsidRPr="00065990">
        <w:rPr>
          <w:rFonts w:ascii="Times New Roman" w:hAnsi="Times New Roman" w:cs="Times New Roman"/>
          <w:i/>
          <w:sz w:val="28"/>
          <w:szCs w:val="28"/>
        </w:rPr>
        <w:t xml:space="preserve"> замовлення осіб, зазначених в абзаці третьому пункту 3 цього розділу, вищий навчальний заклад надсилає державному замовнику запит на виділення додаткових місць державного замовлення за рахунок повернутих. </w:t>
      </w:r>
      <w:proofErr w:type="gramStart"/>
      <w:r w:rsidRPr="00065990">
        <w:rPr>
          <w:rFonts w:ascii="Times New Roman" w:hAnsi="Times New Roman" w:cs="Times New Roman"/>
          <w:i/>
          <w:sz w:val="28"/>
          <w:szCs w:val="28"/>
        </w:rPr>
        <w:t>Р</w:t>
      </w:r>
      <w:proofErr w:type="gramEnd"/>
      <w:r w:rsidRPr="00065990">
        <w:rPr>
          <w:rFonts w:ascii="Times New Roman" w:hAnsi="Times New Roman" w:cs="Times New Roman"/>
          <w:i/>
          <w:sz w:val="28"/>
          <w:szCs w:val="28"/>
        </w:rPr>
        <w:t>ішення щодо використання цих місць приймає Конкурсна комісія державного замовника.</w:t>
      </w:r>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 xml:space="preserve">Особи, які без поважних причин не приступили до занять протягом 10 календарних днів </w:t>
      </w:r>
      <w:proofErr w:type="gramStart"/>
      <w:r w:rsidRPr="00065990">
        <w:rPr>
          <w:rFonts w:ascii="Times New Roman" w:hAnsi="Times New Roman" w:cs="Times New Roman"/>
          <w:i/>
          <w:sz w:val="28"/>
          <w:szCs w:val="28"/>
        </w:rPr>
        <w:t>в</w:t>
      </w:r>
      <w:proofErr w:type="gramEnd"/>
      <w:r w:rsidRPr="00065990">
        <w:rPr>
          <w:rFonts w:ascii="Times New Roman" w:hAnsi="Times New Roman" w:cs="Times New Roman"/>
          <w:i/>
          <w:sz w:val="28"/>
          <w:szCs w:val="28"/>
        </w:rPr>
        <w:t>ід дня їх початку, відраховуються з вищого навчального закладу, про що видається відповідний наказ.</w:t>
      </w:r>
    </w:p>
    <w:p w:rsidR="008E54DE" w:rsidRPr="00065990" w:rsidRDefault="008E54DE" w:rsidP="008E54DE">
      <w:pPr>
        <w:pStyle w:val="a3"/>
        <w:ind w:firstLine="540"/>
        <w:jc w:val="both"/>
        <w:rPr>
          <w:rFonts w:ascii="Times New Roman" w:hAnsi="Times New Roman" w:cs="Times New Roman"/>
          <w:i/>
          <w:sz w:val="28"/>
          <w:szCs w:val="28"/>
        </w:rPr>
      </w:pPr>
    </w:p>
    <w:p w:rsidR="008E54DE" w:rsidRPr="00065990" w:rsidRDefault="008E54DE" w:rsidP="008E54DE">
      <w:pPr>
        <w:pStyle w:val="a3"/>
        <w:ind w:firstLine="540"/>
        <w:jc w:val="both"/>
        <w:rPr>
          <w:rFonts w:ascii="Times New Roman" w:hAnsi="Times New Roman" w:cs="Times New Roman"/>
          <w:i/>
          <w:sz w:val="28"/>
          <w:szCs w:val="28"/>
        </w:rPr>
      </w:pPr>
      <w:r w:rsidRPr="00065990">
        <w:rPr>
          <w:rFonts w:ascii="Times New Roman" w:hAnsi="Times New Roman" w:cs="Times New Roman"/>
          <w:i/>
          <w:sz w:val="28"/>
          <w:szCs w:val="28"/>
        </w:rPr>
        <w:t>4. На звільнен</w:t>
      </w:r>
      <w:proofErr w:type="gramStart"/>
      <w:r w:rsidRPr="00065990">
        <w:rPr>
          <w:rFonts w:ascii="Times New Roman" w:hAnsi="Times New Roman" w:cs="Times New Roman"/>
          <w:i/>
          <w:sz w:val="28"/>
          <w:szCs w:val="28"/>
        </w:rPr>
        <w:t>е(</w:t>
      </w:r>
      <w:proofErr w:type="gramEnd"/>
      <w:r w:rsidRPr="00065990">
        <w:rPr>
          <w:rFonts w:ascii="Times New Roman" w:hAnsi="Times New Roman" w:cs="Times New Roman"/>
          <w:i/>
          <w:sz w:val="28"/>
          <w:szCs w:val="28"/>
        </w:rPr>
        <w:t xml:space="preserve">і) в порядку, передбаченому в пунктах 2-3 цього розділу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w:t>
      </w:r>
      <w:proofErr w:type="gramStart"/>
      <w:r w:rsidRPr="00065990">
        <w:rPr>
          <w:rFonts w:ascii="Times New Roman" w:hAnsi="Times New Roman" w:cs="Times New Roman"/>
          <w:i/>
          <w:sz w:val="28"/>
          <w:szCs w:val="28"/>
        </w:rPr>
        <w:t>дозволяється</w:t>
      </w:r>
      <w:proofErr w:type="gramEnd"/>
      <w:r w:rsidRPr="00065990">
        <w:rPr>
          <w:rFonts w:ascii="Times New Roman" w:hAnsi="Times New Roman" w:cs="Times New Roman"/>
          <w:i/>
          <w:sz w:val="28"/>
          <w:szCs w:val="28"/>
        </w:rPr>
        <w:t xml:space="preserve"> зараховувати осіб з конкурсних пропозицій цього вищого навчального закладу за умови збігу конкурсних предметів шляхом перенесення заяви (за згодою особи) на іншу конкурсну пропозицію.</w:t>
      </w:r>
    </w:p>
    <w:p w:rsidR="008E54DE" w:rsidRPr="00065990" w:rsidRDefault="008E54DE" w:rsidP="008E54DE">
      <w:pPr>
        <w:pStyle w:val="a3"/>
        <w:ind w:firstLine="540"/>
        <w:jc w:val="both"/>
        <w:rPr>
          <w:rFonts w:ascii="Times New Roman" w:hAnsi="Times New Roman" w:cs="Times New Roman"/>
          <w:i/>
          <w:sz w:val="28"/>
          <w:szCs w:val="28"/>
        </w:rPr>
      </w:pPr>
    </w:p>
    <w:p w:rsidR="008E54DE" w:rsidRDefault="008E54DE" w:rsidP="008E54DE">
      <w:pPr>
        <w:pStyle w:val="a3"/>
        <w:ind w:firstLine="540"/>
        <w:jc w:val="both"/>
        <w:rPr>
          <w:rFonts w:ascii="Times New Roman" w:hAnsi="Times New Roman" w:cs="Times New Roman"/>
          <w:sz w:val="28"/>
          <w:szCs w:val="28"/>
          <w:lang w:val="uk-UA"/>
        </w:rPr>
      </w:pPr>
      <w:r w:rsidRPr="00065990">
        <w:rPr>
          <w:rFonts w:ascii="Times New Roman" w:hAnsi="Times New Roman" w:cs="Times New Roman"/>
          <w:sz w:val="28"/>
          <w:szCs w:val="28"/>
        </w:rPr>
        <w:t>Додатковий конкурсний відбі</w:t>
      </w:r>
      <w:proofErr w:type="gramStart"/>
      <w:r w:rsidRPr="00065990">
        <w:rPr>
          <w:rFonts w:ascii="Times New Roman" w:hAnsi="Times New Roman" w:cs="Times New Roman"/>
          <w:sz w:val="28"/>
          <w:szCs w:val="28"/>
        </w:rPr>
        <w:t>р</w:t>
      </w:r>
      <w:proofErr w:type="gramEnd"/>
      <w:r w:rsidRPr="00065990">
        <w:rPr>
          <w:rFonts w:ascii="Times New Roman" w:hAnsi="Times New Roman" w:cs="Times New Roman"/>
          <w:sz w:val="28"/>
          <w:szCs w:val="28"/>
        </w:rPr>
        <w:t xml:space="preserve"> проводиться до 15 вересня. При цьому накази про зарахування таких </w:t>
      </w:r>
      <w:proofErr w:type="gramStart"/>
      <w:r w:rsidRPr="00065990">
        <w:rPr>
          <w:rFonts w:ascii="Times New Roman" w:hAnsi="Times New Roman" w:cs="Times New Roman"/>
          <w:sz w:val="28"/>
          <w:szCs w:val="28"/>
        </w:rPr>
        <w:t>осіб</w:t>
      </w:r>
      <w:proofErr w:type="gramEnd"/>
      <w:r w:rsidRPr="00065990">
        <w:rPr>
          <w:rFonts w:ascii="Times New Roman" w:hAnsi="Times New Roman" w:cs="Times New Roman"/>
          <w:sz w:val="28"/>
          <w:szCs w:val="28"/>
        </w:rPr>
        <w:t xml:space="preserve"> формуються і подаються до Єдиної бази до 18.00 години 19 вересня.</w:t>
      </w:r>
    </w:p>
    <w:p w:rsidR="00065990" w:rsidRDefault="00065990" w:rsidP="008E54DE">
      <w:pPr>
        <w:pStyle w:val="a3"/>
        <w:ind w:firstLine="540"/>
        <w:jc w:val="both"/>
        <w:rPr>
          <w:rFonts w:ascii="Times New Roman" w:hAnsi="Times New Roman" w:cs="Times New Roman"/>
          <w:sz w:val="28"/>
          <w:szCs w:val="28"/>
          <w:lang w:val="uk-UA"/>
        </w:rPr>
      </w:pPr>
    </w:p>
    <w:p w:rsidR="008E54DE" w:rsidRPr="00065990" w:rsidRDefault="008E54DE" w:rsidP="00065990">
      <w:pPr>
        <w:pStyle w:val="a3"/>
        <w:jc w:val="both"/>
        <w:rPr>
          <w:rFonts w:ascii="Times New Roman" w:hAnsi="Times New Roman" w:cs="Times New Roman"/>
          <w:sz w:val="28"/>
          <w:szCs w:val="28"/>
          <w:lang w:val="uk-UA"/>
        </w:rPr>
      </w:pPr>
      <w:bookmarkStart w:id="0" w:name="_GoBack"/>
      <w:bookmarkEnd w:id="0"/>
    </w:p>
    <w:p w:rsidR="008E54DE" w:rsidRPr="00035774" w:rsidRDefault="008E54DE" w:rsidP="008E54DE">
      <w:pPr>
        <w:pStyle w:val="a3"/>
        <w:jc w:val="center"/>
        <w:rPr>
          <w:rFonts w:ascii="Times New Roman" w:hAnsi="Times New Roman" w:cs="Times New Roman"/>
          <w:b/>
          <w:bCs/>
        </w:rPr>
      </w:pPr>
      <w:r w:rsidRPr="00035774">
        <w:rPr>
          <w:rFonts w:ascii="Times New Roman" w:hAnsi="Times New Roman" w:cs="Times New Roman"/>
          <w:b/>
          <w:bCs/>
        </w:rPr>
        <w:t>ПЕРЕЛІ</w:t>
      </w:r>
      <w:proofErr w:type="gramStart"/>
      <w:r w:rsidRPr="00035774">
        <w:rPr>
          <w:rFonts w:ascii="Times New Roman" w:hAnsi="Times New Roman" w:cs="Times New Roman"/>
          <w:b/>
          <w:bCs/>
        </w:rPr>
        <w:t>К</w:t>
      </w:r>
      <w:proofErr w:type="gramEnd"/>
      <w:r w:rsidRPr="00035774">
        <w:rPr>
          <w:rFonts w:ascii="Times New Roman" w:hAnsi="Times New Roman" w:cs="Times New Roman"/>
          <w:b/>
          <w:bCs/>
        </w:rPr>
        <w:t> </w:t>
      </w:r>
      <w:r w:rsidRPr="00035774">
        <w:rPr>
          <w:rFonts w:ascii="Times New Roman" w:hAnsi="Times New Roman" w:cs="Times New Roman"/>
          <w:b/>
          <w:bCs/>
          <w:caps/>
        </w:rPr>
        <w:t>спеціальностей</w:t>
      </w:r>
      <w:r w:rsidRPr="00035774">
        <w:rPr>
          <w:rFonts w:ascii="Times New Roman" w:hAnsi="Times New Roman" w:cs="Times New Roman"/>
          <w:b/>
          <w:bCs/>
        </w:rPr>
        <w:t xml:space="preserve"> </w:t>
      </w:r>
    </w:p>
    <w:p w:rsidR="008E54DE" w:rsidRPr="00035774" w:rsidRDefault="008E54DE" w:rsidP="008E54DE">
      <w:pPr>
        <w:pStyle w:val="a3"/>
        <w:jc w:val="center"/>
        <w:rPr>
          <w:rFonts w:ascii="Times New Roman" w:hAnsi="Times New Roman" w:cs="Times New Roman"/>
        </w:rPr>
      </w:pPr>
      <w:r w:rsidRPr="00035774">
        <w:rPr>
          <w:rFonts w:ascii="Times New Roman" w:hAnsi="Times New Roman" w:cs="Times New Roman"/>
          <w:b/>
          <w:bCs/>
        </w:rPr>
        <w:t>щодо яких застосовуються пункти 3.2, 3.9, 6.5, 10.3 Умов прийому</w:t>
      </w:r>
    </w:p>
    <w:p w:rsidR="008E54DE" w:rsidRPr="00035774" w:rsidRDefault="008E54DE" w:rsidP="008E54DE">
      <w:pPr>
        <w:pStyle w:val="a3"/>
        <w:widowControl w:val="0"/>
        <w:shd w:val="clear" w:color="auto" w:fill="FFFFFF"/>
        <w:ind w:left="450" w:right="450"/>
        <w:jc w:val="center"/>
        <w:rPr>
          <w:rFonts w:ascii="Times New Roman" w:hAnsi="Times New Roman" w:cs="Times New Roman"/>
        </w:rPr>
      </w:pPr>
    </w:p>
    <w:tbl>
      <w:tblPr>
        <w:tblW w:w="0" w:type="auto"/>
        <w:jc w:val="center"/>
        <w:tblInd w:w="558" w:type="dxa"/>
        <w:tblLayout w:type="fixed"/>
        <w:tblLook w:val="0000" w:firstRow="0" w:lastRow="0" w:firstColumn="0" w:lastColumn="0" w:noHBand="0" w:noVBand="0"/>
      </w:tblPr>
      <w:tblGrid>
        <w:gridCol w:w="887"/>
        <w:gridCol w:w="2066"/>
        <w:gridCol w:w="1966"/>
        <w:gridCol w:w="4718"/>
      </w:tblGrid>
      <w:tr w:rsidR="008E54DE" w:rsidRPr="00035774" w:rsidTr="00682EC7">
        <w:trPr>
          <w:cantSplit/>
          <w:trHeight w:val="905"/>
          <w:jc w:val="center"/>
        </w:trPr>
        <w:tc>
          <w:tcPr>
            <w:tcW w:w="887" w:type="dxa"/>
            <w:tcBorders>
              <w:top w:val="single" w:sz="6" w:space="0" w:color="000000"/>
              <w:left w:val="none" w:sz="16" w:space="0" w:color="000000"/>
              <w:bottom w:val="single" w:sz="6" w:space="0" w:color="000000"/>
              <w:right w:val="single" w:sz="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Шифр галузі</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Галузь знань</w:t>
            </w:r>
          </w:p>
        </w:tc>
        <w:tc>
          <w:tcPr>
            <w:tcW w:w="1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 xml:space="preserve">Код </w:t>
            </w:r>
            <w:proofErr w:type="gramStart"/>
            <w:r w:rsidRPr="00035774">
              <w:rPr>
                <w:rFonts w:ascii="Times New Roman" w:hAnsi="Times New Roman" w:cs="Times New Roman"/>
              </w:rPr>
              <w:t>спец</w:t>
            </w:r>
            <w:proofErr w:type="gramEnd"/>
            <w:r w:rsidRPr="00035774">
              <w:rPr>
                <w:rFonts w:ascii="Times New Roman" w:hAnsi="Times New Roman" w:cs="Times New Roman"/>
              </w:rPr>
              <w:t>іальності</w:t>
            </w:r>
          </w:p>
        </w:tc>
        <w:tc>
          <w:tcPr>
            <w:tcW w:w="4718" w:type="dxa"/>
            <w:tcBorders>
              <w:top w:val="single" w:sz="6" w:space="0" w:color="000000"/>
              <w:left w:val="single" w:sz="6" w:space="0" w:color="000000"/>
              <w:bottom w:val="single" w:sz="6"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 xml:space="preserve">Найменування </w:t>
            </w:r>
            <w:proofErr w:type="gramStart"/>
            <w:r w:rsidRPr="00035774">
              <w:rPr>
                <w:rFonts w:ascii="Times New Roman" w:hAnsi="Times New Roman" w:cs="Times New Roman"/>
              </w:rPr>
              <w:t>спец</w:t>
            </w:r>
            <w:proofErr w:type="gramEnd"/>
            <w:r w:rsidRPr="00035774">
              <w:rPr>
                <w:rFonts w:ascii="Times New Roman" w:hAnsi="Times New Roman" w:cs="Times New Roman"/>
              </w:rPr>
              <w:t>іальності</w:t>
            </w:r>
          </w:p>
        </w:tc>
      </w:tr>
      <w:tr w:rsidR="008E54DE" w:rsidRPr="00E448CB" w:rsidTr="00682EC7">
        <w:trPr>
          <w:cantSplit/>
          <w:trHeight w:val="897"/>
          <w:jc w:val="center"/>
        </w:trPr>
        <w:tc>
          <w:tcPr>
            <w:tcW w:w="887" w:type="dxa"/>
            <w:vMerge w:val="restart"/>
            <w:tcBorders>
              <w:top w:val="single" w:sz="6"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01</w:t>
            </w:r>
          </w:p>
        </w:tc>
        <w:tc>
          <w:tcPr>
            <w:tcW w:w="2066" w:type="dxa"/>
            <w:vMerge w:val="restart"/>
            <w:tcBorders>
              <w:top w:val="single" w:sz="6"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Освіта</w:t>
            </w:r>
          </w:p>
        </w:tc>
        <w:tc>
          <w:tcPr>
            <w:tcW w:w="1966" w:type="dxa"/>
            <w:tcBorders>
              <w:top w:val="single" w:sz="6"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014</w:t>
            </w:r>
          </w:p>
        </w:tc>
        <w:tc>
          <w:tcPr>
            <w:tcW w:w="4718" w:type="dxa"/>
            <w:tcBorders>
              <w:top w:val="single" w:sz="6"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 xml:space="preserve">Середня освіта (за основними предметними </w:t>
            </w:r>
            <w:proofErr w:type="gramStart"/>
            <w:r w:rsidRPr="00035774">
              <w:rPr>
                <w:rFonts w:ascii="Times New Roman" w:hAnsi="Times New Roman" w:cs="Times New Roman"/>
              </w:rPr>
              <w:t>спец</w:t>
            </w:r>
            <w:proofErr w:type="gramEnd"/>
            <w:r w:rsidRPr="00035774">
              <w:rPr>
                <w:rFonts w:ascii="Times New Roman" w:hAnsi="Times New Roman" w:cs="Times New Roman"/>
              </w:rPr>
              <w:t>іалізаціями: 014.04-014.10)</w:t>
            </w:r>
          </w:p>
        </w:tc>
      </w:tr>
      <w:tr w:rsidR="008E54DE" w:rsidRPr="00035774" w:rsidTr="00682EC7">
        <w:trPr>
          <w:cantSplit/>
          <w:trHeight w:val="890"/>
          <w:jc w:val="center"/>
        </w:trPr>
        <w:tc>
          <w:tcPr>
            <w:tcW w:w="887" w:type="dxa"/>
            <w:vMerge/>
            <w:tcBorders>
              <w:top w:val="single" w:sz="6"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single" w:sz="6"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015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Професійна освіта (</w:t>
            </w:r>
            <w:proofErr w:type="gramStart"/>
            <w:r w:rsidRPr="00035774">
              <w:rPr>
                <w:rFonts w:ascii="Times New Roman" w:hAnsi="Times New Roman" w:cs="Times New Roman"/>
              </w:rPr>
              <w:t>за</w:t>
            </w:r>
            <w:proofErr w:type="gramEnd"/>
            <w:r w:rsidRPr="00035774">
              <w:rPr>
                <w:rFonts w:ascii="Times New Roman" w:hAnsi="Times New Roman" w:cs="Times New Roman"/>
              </w:rPr>
              <w:t xml:space="preserve"> спеціалізаціями: 015.01-015.04, 015.06-015.15, 015.17, 015.18, 015.20-015.22)</w:t>
            </w:r>
          </w:p>
        </w:tc>
      </w:tr>
      <w:tr w:rsidR="008E54DE" w:rsidRPr="00035774" w:rsidTr="00682EC7">
        <w:trPr>
          <w:cantSplit/>
          <w:trHeight w:val="290"/>
          <w:jc w:val="center"/>
        </w:trPr>
        <w:tc>
          <w:tcPr>
            <w:tcW w:w="887"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09</w:t>
            </w:r>
          </w:p>
        </w:tc>
        <w:tc>
          <w:tcPr>
            <w:tcW w:w="20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proofErr w:type="gramStart"/>
            <w:r w:rsidRPr="00035774">
              <w:rPr>
                <w:rFonts w:ascii="Times New Roman" w:hAnsi="Times New Roman" w:cs="Times New Roman"/>
              </w:rPr>
              <w:t>Б</w:t>
            </w:r>
            <w:proofErr w:type="gramEnd"/>
            <w:r w:rsidRPr="00035774">
              <w:rPr>
                <w:rFonts w:ascii="Times New Roman" w:hAnsi="Times New Roman" w:cs="Times New Roman"/>
              </w:rPr>
              <w:t>іологія</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091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proofErr w:type="gramStart"/>
            <w:r w:rsidRPr="00035774">
              <w:rPr>
                <w:rFonts w:ascii="Times New Roman" w:hAnsi="Times New Roman" w:cs="Times New Roman"/>
              </w:rPr>
              <w:t>Б</w:t>
            </w:r>
            <w:proofErr w:type="gramEnd"/>
            <w:r w:rsidRPr="00035774">
              <w:rPr>
                <w:rFonts w:ascii="Times New Roman" w:hAnsi="Times New Roman" w:cs="Times New Roman"/>
              </w:rPr>
              <w:t>іологія</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10</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Природничі науки</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101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Екологія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102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Хімія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103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Науки про Землю*</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104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Фізика та астрономія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105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Прикладна фізика та наноматеріали</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11</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Математика та статистика</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111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Математика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112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Статистика</w:t>
            </w:r>
          </w:p>
        </w:tc>
      </w:tr>
      <w:tr w:rsidR="008E54DE" w:rsidRPr="00035774" w:rsidTr="00682EC7">
        <w:trPr>
          <w:cantSplit/>
          <w:trHeight w:val="590"/>
          <w:jc w:val="center"/>
        </w:trPr>
        <w:tc>
          <w:tcPr>
            <w:tcW w:w="887"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lastRenderedPageBreak/>
              <w:t>12</w:t>
            </w:r>
          </w:p>
        </w:tc>
        <w:tc>
          <w:tcPr>
            <w:tcW w:w="20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Інформаційні технології</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124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Системний аналіз</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13</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Механічна</w:t>
            </w:r>
          </w:p>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інженерія</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Прикладна механіка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Матеріалознавство</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Галузеве машинобудування</w:t>
            </w:r>
          </w:p>
        </w:tc>
      </w:tr>
      <w:tr w:rsidR="008E54DE" w:rsidRPr="00E448CB"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 xml:space="preserve">Авіаційна та ракетно-космічна </w:t>
            </w:r>
            <w:proofErr w:type="gramStart"/>
            <w:r w:rsidRPr="00035774">
              <w:rPr>
                <w:rFonts w:ascii="Times New Roman" w:hAnsi="Times New Roman" w:cs="Times New Roman"/>
              </w:rPr>
              <w:t>техн</w:t>
            </w:r>
            <w:proofErr w:type="gramEnd"/>
            <w:r w:rsidRPr="00035774">
              <w:rPr>
                <w:rFonts w:ascii="Times New Roman" w:hAnsi="Times New Roman" w:cs="Times New Roman"/>
              </w:rPr>
              <w:t>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Суднобудування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136</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Металургія</w:t>
            </w:r>
          </w:p>
        </w:tc>
      </w:tr>
      <w:tr w:rsidR="008E54DE" w:rsidRPr="00035774" w:rsidTr="00682EC7">
        <w:trPr>
          <w:cantSplit/>
          <w:trHeight w:val="5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14</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Електрична інженерія</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141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Електроенергетика, електротехніка та електромеханіка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142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Енергетичне машинобудування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143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Атомна енергетика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144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Теплоенергетика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145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Гідроенергетика</w:t>
            </w:r>
          </w:p>
        </w:tc>
      </w:tr>
      <w:tr w:rsidR="008E54DE" w:rsidRPr="00E448CB" w:rsidTr="00682EC7">
        <w:trPr>
          <w:cantSplit/>
          <w:trHeight w:val="5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15</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Автоматизація та приладобудування</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151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Автоматизація та комп’ютерн</w:t>
            </w:r>
            <w:proofErr w:type="gramStart"/>
            <w:r w:rsidRPr="00035774">
              <w:rPr>
                <w:rFonts w:ascii="Times New Roman" w:hAnsi="Times New Roman" w:cs="Times New Roman"/>
              </w:rPr>
              <w:t>о-</w:t>
            </w:r>
            <w:proofErr w:type="gramEnd"/>
            <w:r w:rsidRPr="00035774">
              <w:rPr>
                <w:rFonts w:ascii="Times New Roman" w:hAnsi="Times New Roman" w:cs="Times New Roman"/>
              </w:rPr>
              <w:t>інтегровані технології</w:t>
            </w:r>
          </w:p>
        </w:tc>
      </w:tr>
      <w:tr w:rsidR="008E54DE" w:rsidRPr="00E448CB" w:rsidTr="00682EC7">
        <w:trPr>
          <w:cantSplit/>
          <w:trHeight w:val="5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152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 xml:space="preserve">Метрологія та інформаційно-вимірювальна </w:t>
            </w:r>
            <w:proofErr w:type="gramStart"/>
            <w:r w:rsidRPr="00035774">
              <w:rPr>
                <w:rFonts w:ascii="Times New Roman" w:hAnsi="Times New Roman" w:cs="Times New Roman"/>
              </w:rPr>
              <w:t>техн</w:t>
            </w:r>
            <w:proofErr w:type="gramEnd"/>
            <w:r w:rsidRPr="00035774">
              <w:rPr>
                <w:rFonts w:ascii="Times New Roman" w:hAnsi="Times New Roman" w:cs="Times New Roman"/>
              </w:rPr>
              <w:t>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153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Мікр</w:t>
            </w:r>
            <w:proofErr w:type="gramStart"/>
            <w:r w:rsidRPr="00035774">
              <w:rPr>
                <w:rFonts w:ascii="Times New Roman" w:hAnsi="Times New Roman" w:cs="Times New Roman"/>
              </w:rPr>
              <w:t>о-</w:t>
            </w:r>
            <w:proofErr w:type="gramEnd"/>
            <w:r w:rsidRPr="00035774">
              <w:rPr>
                <w:rFonts w:ascii="Times New Roman" w:hAnsi="Times New Roman" w:cs="Times New Roman"/>
              </w:rPr>
              <w:t xml:space="preserve"> та наносистемна техніка</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16</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Хімічна та біоінженерія</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161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Хімічні технології та інженерія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162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proofErr w:type="gramStart"/>
            <w:r w:rsidRPr="00035774">
              <w:rPr>
                <w:rFonts w:ascii="Times New Roman" w:hAnsi="Times New Roman" w:cs="Times New Roman"/>
              </w:rPr>
              <w:t>Б</w:t>
            </w:r>
            <w:proofErr w:type="gramEnd"/>
            <w:r w:rsidRPr="00035774">
              <w:rPr>
                <w:rFonts w:ascii="Times New Roman" w:hAnsi="Times New Roman" w:cs="Times New Roman"/>
              </w:rPr>
              <w:t>іотехнології та біоінженерія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163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proofErr w:type="gramStart"/>
            <w:r w:rsidRPr="00035774">
              <w:rPr>
                <w:rFonts w:ascii="Times New Roman" w:hAnsi="Times New Roman" w:cs="Times New Roman"/>
              </w:rPr>
              <w:t>Б</w:t>
            </w:r>
            <w:proofErr w:type="gramEnd"/>
            <w:r w:rsidRPr="00035774">
              <w:rPr>
                <w:rFonts w:ascii="Times New Roman" w:hAnsi="Times New Roman" w:cs="Times New Roman"/>
              </w:rPr>
              <w:t>іомедична інженерія</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17</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Електроніка та телекомунікації</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171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Електроніка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172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Телекомунікації та радіотехніка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173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Авіоніка</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18</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Виробництво та технології</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Харчові технології</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Технології легкої промисловості</w:t>
            </w:r>
          </w:p>
        </w:tc>
      </w:tr>
      <w:tr w:rsidR="008E54DE" w:rsidRPr="00035774" w:rsidTr="00682EC7">
        <w:trPr>
          <w:cantSplit/>
          <w:trHeight w:val="5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Технології захисту навколишнього середовища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Гірництво</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Нафтогазова інженерія та технології</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186</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Видавництво та поліграфія</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19</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proofErr w:type="gramStart"/>
            <w:r w:rsidRPr="00035774">
              <w:rPr>
                <w:rFonts w:ascii="Times New Roman" w:hAnsi="Times New Roman" w:cs="Times New Roman"/>
              </w:rPr>
              <w:t>Арх</w:t>
            </w:r>
            <w:proofErr w:type="gramEnd"/>
            <w:r w:rsidRPr="00035774">
              <w:rPr>
                <w:rFonts w:ascii="Times New Roman" w:hAnsi="Times New Roman" w:cs="Times New Roman"/>
              </w:rPr>
              <w:t>ітектура та будівництво</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192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Будівництво та цивільна інженерія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193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Геодезія та землеустрій</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20</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Аграрні науки та продовольство</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Агрономія</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Захист і карантин рослин</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Садівництво та виноградарство</w:t>
            </w:r>
          </w:p>
        </w:tc>
      </w:tr>
      <w:tr w:rsidR="008E54DE" w:rsidRPr="00E448CB" w:rsidTr="00682EC7">
        <w:trPr>
          <w:cantSplit/>
          <w:trHeight w:val="5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Технологія виробництва і переробки продукції тваринництва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Лісове господарство</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206</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Садово-паркове господарство</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207</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Водні біоресурси та аквакультура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208</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Агроінженерія</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25</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shd w:val="clear" w:color="auto" w:fill="FFFFFF"/>
              </w:rPr>
            </w:pPr>
            <w:r w:rsidRPr="00035774">
              <w:rPr>
                <w:rFonts w:ascii="Times New Roman" w:hAnsi="Times New Roman" w:cs="Times New Roman"/>
                <w:shd w:val="clear" w:color="auto" w:fill="FFFFFF"/>
              </w:rPr>
              <w:t xml:space="preserve">Воєнні науки, національна безпека, безпека </w:t>
            </w:r>
            <w:proofErr w:type="gramStart"/>
            <w:r w:rsidRPr="00035774">
              <w:rPr>
                <w:rFonts w:ascii="Times New Roman" w:hAnsi="Times New Roman" w:cs="Times New Roman"/>
                <w:shd w:val="clear" w:color="auto" w:fill="FFFFFF"/>
              </w:rPr>
              <w:t>державного</w:t>
            </w:r>
            <w:proofErr w:type="gramEnd"/>
            <w:r w:rsidRPr="00035774">
              <w:rPr>
                <w:rFonts w:ascii="Times New Roman" w:hAnsi="Times New Roman" w:cs="Times New Roman"/>
                <w:shd w:val="clear" w:color="auto" w:fill="FFFFFF"/>
              </w:rPr>
              <w:t xml:space="preserve"> кордону</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251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shd w:val="clear" w:color="auto" w:fill="FFFFFF"/>
              </w:rPr>
            </w:pPr>
            <w:r w:rsidRPr="00035774">
              <w:rPr>
                <w:rFonts w:ascii="Times New Roman" w:hAnsi="Times New Roman" w:cs="Times New Roman"/>
                <w:shd w:val="clear" w:color="auto" w:fill="FFFFFF"/>
              </w:rPr>
              <w:t>Державна безпека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252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shd w:val="clear" w:color="auto" w:fill="FFFFFF"/>
              </w:rPr>
            </w:pPr>
            <w:r w:rsidRPr="00035774">
              <w:rPr>
                <w:rFonts w:ascii="Times New Roman" w:hAnsi="Times New Roman" w:cs="Times New Roman"/>
                <w:shd w:val="clear" w:color="auto" w:fill="FFFFFF"/>
              </w:rPr>
              <w:t xml:space="preserve">Безпека </w:t>
            </w:r>
            <w:proofErr w:type="gramStart"/>
            <w:r w:rsidRPr="00035774">
              <w:rPr>
                <w:rFonts w:ascii="Times New Roman" w:hAnsi="Times New Roman" w:cs="Times New Roman"/>
                <w:shd w:val="clear" w:color="auto" w:fill="FFFFFF"/>
              </w:rPr>
              <w:t>державного</w:t>
            </w:r>
            <w:proofErr w:type="gramEnd"/>
            <w:r w:rsidRPr="00035774">
              <w:rPr>
                <w:rFonts w:ascii="Times New Roman" w:hAnsi="Times New Roman" w:cs="Times New Roman"/>
                <w:shd w:val="clear" w:color="auto" w:fill="FFFFFF"/>
              </w:rPr>
              <w:t xml:space="preserve"> кордону</w:t>
            </w:r>
          </w:p>
        </w:tc>
      </w:tr>
      <w:tr w:rsidR="008E54DE" w:rsidRPr="00E448CB" w:rsidTr="00682EC7">
        <w:trPr>
          <w:cantSplit/>
          <w:trHeight w:val="5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253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rvps14"/>
              <w:spacing w:line="20" w:lineRule="atLeast"/>
              <w:rPr>
                <w:rFonts w:ascii="Times New Roman" w:hAnsi="Times New Roman" w:cs="Times New Roman"/>
              </w:rPr>
            </w:pPr>
            <w:r w:rsidRPr="00035774">
              <w:rPr>
                <w:rFonts w:ascii="Times New Roman" w:hAnsi="Times New Roman" w:cs="Times New Roman"/>
              </w:rPr>
              <w:t>Військове управління (за видами збройних сил)</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pPr>
              <w:rPr>
                <w:lang w:val="ru-RU"/>
              </w:rPr>
            </w:pP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254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shd w:val="clear" w:color="auto" w:fill="FFFFFF"/>
              </w:rPr>
            </w:pPr>
            <w:r w:rsidRPr="00035774">
              <w:rPr>
                <w:rFonts w:ascii="Times New Roman" w:hAnsi="Times New Roman" w:cs="Times New Roman"/>
                <w:shd w:val="clear" w:color="auto" w:fill="FFFFFF"/>
              </w:rPr>
              <w:t>Забезпечення військ (сил)</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255</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shd w:val="clear" w:color="auto" w:fill="FFFFFF"/>
              </w:rPr>
            </w:pPr>
            <w:r w:rsidRPr="00035774">
              <w:rPr>
                <w:rFonts w:ascii="Times New Roman" w:hAnsi="Times New Roman" w:cs="Times New Roman"/>
                <w:shd w:val="clear" w:color="auto" w:fill="FFFFFF"/>
              </w:rPr>
              <w:t xml:space="preserve">Озброєння та військова </w:t>
            </w:r>
            <w:proofErr w:type="gramStart"/>
            <w:r w:rsidRPr="00035774">
              <w:rPr>
                <w:rFonts w:ascii="Times New Roman" w:hAnsi="Times New Roman" w:cs="Times New Roman"/>
                <w:shd w:val="clear" w:color="auto" w:fill="FFFFFF"/>
              </w:rPr>
              <w:t>техн</w:t>
            </w:r>
            <w:proofErr w:type="gramEnd"/>
            <w:r w:rsidRPr="00035774">
              <w:rPr>
                <w:rFonts w:ascii="Times New Roman" w:hAnsi="Times New Roman" w:cs="Times New Roman"/>
                <w:shd w:val="clear" w:color="auto" w:fill="FFFFFF"/>
              </w:rPr>
              <w:t>іка</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26</w:t>
            </w:r>
          </w:p>
        </w:tc>
        <w:tc>
          <w:tcPr>
            <w:tcW w:w="2066" w:type="dxa"/>
            <w:vMerge w:val="restart"/>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Цивільна безпека</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261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Пожежна безпека</w:t>
            </w:r>
          </w:p>
        </w:tc>
      </w:tr>
      <w:tr w:rsidR="008E54DE" w:rsidRPr="00035774" w:rsidTr="00682EC7">
        <w:trPr>
          <w:cantSplit/>
          <w:trHeight w:val="290"/>
          <w:jc w:val="center"/>
        </w:trPr>
        <w:tc>
          <w:tcPr>
            <w:tcW w:w="887"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8"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263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Цивільна безпека</w:t>
            </w:r>
          </w:p>
        </w:tc>
      </w:tr>
      <w:tr w:rsidR="008E54DE" w:rsidRPr="00035774" w:rsidTr="00682EC7">
        <w:trPr>
          <w:cantSplit/>
          <w:trHeight w:val="290"/>
          <w:jc w:val="center"/>
        </w:trPr>
        <w:tc>
          <w:tcPr>
            <w:tcW w:w="887" w:type="dxa"/>
            <w:vMerge w:val="restart"/>
            <w:tcBorders>
              <w:top w:val="none" w:sz="8" w:space="0" w:color="000000"/>
              <w:left w:val="none" w:sz="16" w:space="0" w:color="000000"/>
              <w:bottom w:val="none" w:sz="16"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jc w:val="center"/>
              <w:rPr>
                <w:rFonts w:ascii="Times New Roman" w:hAnsi="Times New Roman" w:cs="Times New Roman"/>
              </w:rPr>
            </w:pPr>
            <w:r w:rsidRPr="00035774">
              <w:rPr>
                <w:rFonts w:ascii="Times New Roman" w:hAnsi="Times New Roman" w:cs="Times New Roman"/>
              </w:rPr>
              <w:t>27</w:t>
            </w:r>
          </w:p>
        </w:tc>
        <w:tc>
          <w:tcPr>
            <w:tcW w:w="2066" w:type="dxa"/>
            <w:vMerge w:val="restart"/>
            <w:tcBorders>
              <w:top w:val="none" w:sz="8" w:space="0" w:color="000000"/>
              <w:left w:val="none" w:sz="16" w:space="0" w:color="000000"/>
              <w:bottom w:val="none" w:sz="16"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rPr>
                <w:rFonts w:ascii="Times New Roman" w:hAnsi="Times New Roman" w:cs="Times New Roman"/>
              </w:rPr>
            </w:pPr>
            <w:r w:rsidRPr="00035774">
              <w:rPr>
                <w:rFonts w:ascii="Times New Roman" w:hAnsi="Times New Roman" w:cs="Times New Roman"/>
              </w:rPr>
              <w:t>Транспорт</w:t>
            </w:r>
          </w:p>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271</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proofErr w:type="gramStart"/>
            <w:r w:rsidRPr="00035774">
              <w:rPr>
                <w:rFonts w:ascii="Times New Roman" w:hAnsi="Times New Roman" w:cs="Times New Roman"/>
              </w:rPr>
              <w:t>Р</w:t>
            </w:r>
            <w:proofErr w:type="gramEnd"/>
            <w:r w:rsidRPr="00035774">
              <w:rPr>
                <w:rFonts w:ascii="Times New Roman" w:hAnsi="Times New Roman" w:cs="Times New Roman"/>
              </w:rPr>
              <w:t>ічковий та морський транспорт</w:t>
            </w:r>
          </w:p>
        </w:tc>
      </w:tr>
      <w:tr w:rsidR="008E54DE" w:rsidRPr="00035774" w:rsidTr="00682EC7">
        <w:trPr>
          <w:cantSplit/>
          <w:trHeight w:val="290"/>
          <w:jc w:val="center"/>
        </w:trPr>
        <w:tc>
          <w:tcPr>
            <w:tcW w:w="887"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272</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Авіаційний транспорт</w:t>
            </w:r>
          </w:p>
        </w:tc>
      </w:tr>
      <w:tr w:rsidR="008E54DE" w:rsidRPr="00035774" w:rsidTr="00682EC7">
        <w:trPr>
          <w:cantSplit/>
          <w:trHeight w:val="290"/>
          <w:jc w:val="center"/>
        </w:trPr>
        <w:tc>
          <w:tcPr>
            <w:tcW w:w="887"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273</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Залізничний транспорт</w:t>
            </w:r>
          </w:p>
        </w:tc>
      </w:tr>
      <w:tr w:rsidR="008E54DE" w:rsidRPr="00035774" w:rsidTr="00682EC7">
        <w:trPr>
          <w:cantSplit/>
          <w:trHeight w:val="290"/>
          <w:jc w:val="center"/>
        </w:trPr>
        <w:tc>
          <w:tcPr>
            <w:tcW w:w="887"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274</w:t>
            </w:r>
          </w:p>
        </w:tc>
        <w:tc>
          <w:tcPr>
            <w:tcW w:w="4718" w:type="dxa"/>
            <w:tcBorders>
              <w:top w:val="none" w:sz="8" w:space="0" w:color="000000"/>
              <w:left w:val="none" w:sz="16" w:space="0" w:color="000000"/>
              <w:bottom w:val="none" w:sz="8"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Автомобільний транспорт</w:t>
            </w:r>
          </w:p>
        </w:tc>
      </w:tr>
      <w:tr w:rsidR="008E54DE" w:rsidRPr="00035774" w:rsidTr="00682EC7">
        <w:trPr>
          <w:cantSplit/>
          <w:trHeight w:val="290"/>
          <w:jc w:val="center"/>
        </w:trPr>
        <w:tc>
          <w:tcPr>
            <w:tcW w:w="887"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2066" w:type="dxa"/>
            <w:vMerge/>
            <w:tcBorders>
              <w:top w:val="none" w:sz="8" w:space="0" w:color="000000"/>
              <w:left w:val="none" w:sz="16" w:space="0" w:color="000000"/>
              <w:bottom w:val="none" w:sz="16" w:space="0" w:color="000000"/>
              <w:right w:val="none" w:sz="16" w:space="0" w:color="000000"/>
            </w:tcBorders>
            <w:shd w:val="clear" w:color="auto" w:fill="auto"/>
          </w:tcPr>
          <w:p w:rsidR="008E54DE" w:rsidRPr="00035774" w:rsidRDefault="008E54DE" w:rsidP="00682EC7"/>
        </w:tc>
        <w:tc>
          <w:tcPr>
            <w:tcW w:w="1966" w:type="dxa"/>
            <w:tcBorders>
              <w:top w:val="none" w:sz="8" w:space="0" w:color="000000"/>
              <w:left w:val="none" w:sz="16" w:space="0" w:color="000000"/>
              <w:bottom w:val="none" w:sz="16"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jc w:val="center"/>
              <w:rPr>
                <w:rFonts w:ascii="Times New Roman" w:hAnsi="Times New Roman" w:cs="Times New Roman"/>
              </w:rPr>
            </w:pPr>
            <w:r w:rsidRPr="00035774">
              <w:rPr>
                <w:rFonts w:ascii="Times New Roman" w:hAnsi="Times New Roman" w:cs="Times New Roman"/>
              </w:rPr>
              <w:t>275</w:t>
            </w:r>
          </w:p>
        </w:tc>
        <w:tc>
          <w:tcPr>
            <w:tcW w:w="4718" w:type="dxa"/>
            <w:tcBorders>
              <w:top w:val="none" w:sz="8" w:space="0" w:color="000000"/>
              <w:left w:val="none" w:sz="16" w:space="0" w:color="000000"/>
              <w:bottom w:val="none" w:sz="16" w:space="0" w:color="000000"/>
              <w:right w:val="none" w:sz="16" w:space="0" w:color="000000"/>
            </w:tcBorders>
            <w:shd w:val="clear" w:color="auto" w:fill="auto"/>
            <w:tcMar>
              <w:top w:w="80" w:type="dxa"/>
              <w:left w:w="80" w:type="dxa"/>
              <w:bottom w:w="80" w:type="dxa"/>
              <w:right w:w="80" w:type="dxa"/>
            </w:tcMar>
          </w:tcPr>
          <w:p w:rsidR="008E54DE" w:rsidRPr="00035774" w:rsidRDefault="008E54DE" w:rsidP="00682EC7">
            <w:pPr>
              <w:pStyle w:val="a3"/>
              <w:spacing w:line="20" w:lineRule="atLeast"/>
              <w:rPr>
                <w:rFonts w:ascii="Times New Roman" w:hAnsi="Times New Roman" w:cs="Times New Roman"/>
              </w:rPr>
            </w:pPr>
            <w:r w:rsidRPr="00035774">
              <w:rPr>
                <w:rFonts w:ascii="Times New Roman" w:hAnsi="Times New Roman" w:cs="Times New Roman"/>
              </w:rPr>
              <w:t>Транспортні технології (за видами)</w:t>
            </w:r>
          </w:p>
        </w:tc>
      </w:tr>
    </w:tbl>
    <w:p w:rsidR="008E54DE" w:rsidRPr="00035774" w:rsidRDefault="008E54DE" w:rsidP="008E54DE">
      <w:pPr>
        <w:pStyle w:val="a3"/>
        <w:widowControl w:val="0"/>
        <w:shd w:val="clear" w:color="auto" w:fill="FFFFFF"/>
        <w:ind w:left="450" w:right="450"/>
        <w:jc w:val="center"/>
        <w:rPr>
          <w:rFonts w:ascii="Times New Roman" w:hAnsi="Times New Roman" w:cs="Times New Roman"/>
        </w:rPr>
      </w:pPr>
    </w:p>
    <w:p w:rsidR="008E54DE" w:rsidRPr="00035774" w:rsidRDefault="008E54DE" w:rsidP="008E54DE">
      <w:pPr>
        <w:pStyle w:val="a3"/>
        <w:rPr>
          <w:rFonts w:ascii="Times New Roman" w:hAnsi="Times New Roman" w:cs="Times New Roman"/>
        </w:rPr>
      </w:pPr>
    </w:p>
    <w:p w:rsidR="008E54DE" w:rsidRPr="00035774" w:rsidRDefault="008E54DE" w:rsidP="008E54DE">
      <w:pPr>
        <w:pStyle w:val="a3"/>
        <w:ind w:firstLine="540"/>
        <w:jc w:val="both"/>
        <w:rPr>
          <w:rFonts w:ascii="Times New Roman" w:hAnsi="Times New Roman" w:cs="Times New Roman"/>
          <w:lang w:val="en-US"/>
        </w:rPr>
      </w:pPr>
    </w:p>
    <w:p w:rsidR="00F10854" w:rsidRPr="00035774" w:rsidRDefault="00F10854">
      <w:pPr>
        <w:rPr>
          <w:lang w:val="ru-RU"/>
        </w:rPr>
      </w:pPr>
    </w:p>
    <w:sectPr w:rsidR="00F10854" w:rsidRPr="00035774" w:rsidSect="00035774">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20"/>
    <w:rsid w:val="00035774"/>
    <w:rsid w:val="00065990"/>
    <w:rsid w:val="000A1D08"/>
    <w:rsid w:val="00796446"/>
    <w:rsid w:val="008E54DE"/>
    <w:rsid w:val="0096539E"/>
    <w:rsid w:val="00AF5820"/>
    <w:rsid w:val="00E448CB"/>
    <w:rsid w:val="00F1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rsid w:val="00AF5820"/>
    <w:pPr>
      <w:spacing w:after="0" w:line="240" w:lineRule="auto"/>
    </w:pPr>
    <w:rPr>
      <w:rFonts w:ascii="Arial Unicode MS" w:eastAsia="Arial Unicode MS" w:hAnsi="Arial Unicode MS" w:cs="Arial Unicode MS"/>
      <w:color w:val="000000"/>
      <w:sz w:val="24"/>
      <w:szCs w:val="24"/>
      <w:u w:color="000000"/>
      <w:lang w:eastAsia="ru-RU"/>
    </w:rPr>
  </w:style>
  <w:style w:type="character" w:customStyle="1" w:styleId="Hyperlink0">
    <w:name w:val="Hyperlink.0"/>
    <w:basedOn w:val="a0"/>
    <w:autoRedefine/>
    <w:rsid w:val="00AF5820"/>
    <w:rPr>
      <w:sz w:val="28"/>
      <w:szCs w:val="28"/>
      <w:rtl w:val="0"/>
    </w:rPr>
  </w:style>
  <w:style w:type="paragraph" w:customStyle="1" w:styleId="rvps7">
    <w:name w:val="rvps7"/>
    <w:autoRedefine/>
    <w:rsid w:val="008E54DE"/>
    <w:pPr>
      <w:spacing w:before="100" w:after="100" w:line="240" w:lineRule="auto"/>
    </w:pPr>
    <w:rPr>
      <w:rFonts w:ascii="Times New Roman" w:eastAsia="Arial Unicode MS" w:hAnsi="Arial Unicode MS" w:cs="Arial Unicode MS"/>
      <w:color w:val="000000"/>
      <w:sz w:val="24"/>
      <w:szCs w:val="24"/>
      <w:u w:color="000000"/>
      <w:lang w:eastAsia="ru-RU"/>
    </w:rPr>
  </w:style>
  <w:style w:type="paragraph" w:customStyle="1" w:styleId="rvps14">
    <w:name w:val="rvps14"/>
    <w:rsid w:val="008E54DE"/>
    <w:pPr>
      <w:spacing w:before="100" w:after="100" w:line="240" w:lineRule="auto"/>
    </w:pPr>
    <w:rPr>
      <w:rFonts w:ascii="Arial Unicode MS" w:eastAsia="Arial Unicode MS" w:hAnsi="Arial Unicode MS"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rsid w:val="00AF5820"/>
    <w:pPr>
      <w:spacing w:after="0" w:line="240" w:lineRule="auto"/>
    </w:pPr>
    <w:rPr>
      <w:rFonts w:ascii="Arial Unicode MS" w:eastAsia="Arial Unicode MS" w:hAnsi="Arial Unicode MS" w:cs="Arial Unicode MS"/>
      <w:color w:val="000000"/>
      <w:sz w:val="24"/>
      <w:szCs w:val="24"/>
      <w:u w:color="000000"/>
      <w:lang w:eastAsia="ru-RU"/>
    </w:rPr>
  </w:style>
  <w:style w:type="character" w:customStyle="1" w:styleId="Hyperlink0">
    <w:name w:val="Hyperlink.0"/>
    <w:basedOn w:val="a0"/>
    <w:autoRedefine/>
    <w:rsid w:val="00AF5820"/>
    <w:rPr>
      <w:sz w:val="28"/>
      <w:szCs w:val="28"/>
      <w:rtl w:val="0"/>
    </w:rPr>
  </w:style>
  <w:style w:type="paragraph" w:customStyle="1" w:styleId="rvps7">
    <w:name w:val="rvps7"/>
    <w:autoRedefine/>
    <w:rsid w:val="008E54DE"/>
    <w:pPr>
      <w:spacing w:before="100" w:after="100" w:line="240" w:lineRule="auto"/>
    </w:pPr>
    <w:rPr>
      <w:rFonts w:ascii="Times New Roman" w:eastAsia="Arial Unicode MS" w:hAnsi="Arial Unicode MS" w:cs="Arial Unicode MS"/>
      <w:color w:val="000000"/>
      <w:sz w:val="24"/>
      <w:szCs w:val="24"/>
      <w:u w:color="000000"/>
      <w:lang w:eastAsia="ru-RU"/>
    </w:rPr>
  </w:style>
  <w:style w:type="paragraph" w:customStyle="1" w:styleId="rvps14">
    <w:name w:val="rvps14"/>
    <w:rsid w:val="008E54DE"/>
    <w:pPr>
      <w:spacing w:before="100" w:after="100" w:line="240" w:lineRule="auto"/>
    </w:pPr>
    <w:rPr>
      <w:rFonts w:ascii="Arial Unicode MS" w:eastAsia="Arial Unicode MS" w:hAnsi="Arial Unicode MS"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z1352-15/paran4" TargetMode="External"/><Relationship Id="rId5" Type="http://schemas.openxmlformats.org/officeDocument/2006/relationships/hyperlink" Target="http://zakon5.rada.gov.ua/laws/show/658-2015-%25d0%25bf/paran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2016-11-12T19:22:00Z</dcterms:created>
  <dcterms:modified xsi:type="dcterms:W3CDTF">2016-11-15T17:19:00Z</dcterms:modified>
</cp:coreProperties>
</file>